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658DF" w:rsidRPr="005658DF" w14:paraId="02247F95" w14:textId="77777777" w:rsidTr="005658DF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42E64" w14:textId="77777777" w:rsidR="005658DF" w:rsidRPr="005658DF" w:rsidRDefault="005658DF" w:rsidP="005658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Президенті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Үкiметі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актiлерiнiң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жинағында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жариялануға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тиiс</w:t>
            </w:r>
            <w:proofErr w:type="spellEnd"/>
          </w:p>
        </w:tc>
      </w:tr>
    </w:tbl>
    <w:p w14:paraId="4D3F350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2021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13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қыркүйектегі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659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Жарлығымен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2021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қыркүйектегі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реформалар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ел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өркендеуінің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халқына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Жолдауын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88-тармағына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ҚАУЛЫ ЕТЕМІН:</w:t>
      </w:r>
    </w:p>
    <w:p w14:paraId="0CE1DC0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беріліп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FC20561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2022 – 2026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"https://adilet.zan.kz/kaz/docs/U2200000802" \l "z18"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тұжырымдамасы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61552D1B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"https://adilet.zan.kz/kaz/docs/U2200000802" \l "z709"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енгізілетін</w:t>
      </w:r>
      <w:proofErr w:type="spellEnd"/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өзгерістер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BB060F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):</w:t>
      </w:r>
    </w:p>
    <w:p w14:paraId="5884BCB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749BD2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2E9A1B5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"https://adilet.zan.kz/kaz/docs/U2200000802" \l "z709"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қосымшаға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танылсын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7ED8D5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агенттігі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F554F9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5.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Әкімшілігіне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жүктелсін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6DAA0F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6.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қойылған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5658DF" w:rsidRPr="005658DF" w14:paraId="3409D348" w14:textId="77777777" w:rsidTr="005658D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E8A36" w14:textId="77777777" w:rsidR="005658DF" w:rsidRPr="005658DF" w:rsidRDefault="005658DF" w:rsidP="005658D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0" w:name="z16"/>
            <w:bookmarkEnd w:id="0"/>
            <w:r w:rsidRPr="005658DF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 xml:space="preserve">      </w:t>
            </w:r>
            <w:proofErr w:type="spellStart"/>
            <w:r w:rsidRPr="005658DF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Президенті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908F8" w14:textId="77777777" w:rsidR="005658DF" w:rsidRPr="005658DF" w:rsidRDefault="005658DF" w:rsidP="005658D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Қ.Тоқаев</w:t>
            </w:r>
            <w:proofErr w:type="spellEnd"/>
          </w:p>
        </w:tc>
      </w:tr>
    </w:tbl>
    <w:p w14:paraId="77FB4C0B" w14:textId="77777777" w:rsidR="005658DF" w:rsidRPr="005658DF" w:rsidRDefault="005658DF" w:rsidP="005658D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KZ"/>
          <w14:ligatures w14:val="none"/>
        </w:rPr>
      </w:pPr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2070"/>
      </w:tblGrid>
      <w:tr w:rsidR="005658DF" w:rsidRPr="005658DF" w14:paraId="73064D7E" w14:textId="77777777" w:rsidTr="00BE313A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1287F" w14:textId="77777777" w:rsidR="005658DF" w:rsidRPr="005658DF" w:rsidRDefault="005658DF" w:rsidP="005658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B7C90" w14:textId="77777777" w:rsidR="005658DF" w:rsidRPr="005658DF" w:rsidRDefault="005658DF" w:rsidP="00BE313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" w:name="z17"/>
            <w:bookmarkEnd w:id="1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Президентінің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ақпандағы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№ 802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Жарлығымен</w:t>
            </w:r>
            <w:bookmarkStart w:id="2" w:name="z18"/>
            <w:bookmarkEnd w:id="2"/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БЕКІТІЛГЕН</w:t>
            </w:r>
          </w:p>
        </w:tc>
      </w:tr>
    </w:tbl>
    <w:p w14:paraId="53D7C8EB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саясатының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2022-2026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жылдарға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тұжырымдамасы</w:t>
      </w:r>
      <w:proofErr w:type="spellEnd"/>
    </w:p>
    <w:p w14:paraId="1843B9D0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lastRenderedPageBreak/>
        <w:t>МАЗМҰНЫ</w:t>
      </w:r>
    </w:p>
    <w:p w14:paraId="793C1D40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bookmarkStart w:id="3" w:name="z21"/>
      <w:bookmarkEnd w:id="3"/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Нұр-Сұлтан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қ., 2022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</w:t>
      </w:r>
      <w:proofErr w:type="spell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1866"/>
      </w:tblGrid>
      <w:tr w:rsidR="005658DF" w:rsidRPr="005658DF" w14:paraId="35ECD89B" w14:textId="77777777" w:rsidTr="005658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B2567" w14:textId="77777777" w:rsidR="005658DF" w:rsidRPr="005658DF" w:rsidRDefault="00000000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hyperlink r:id="rId4" w:anchor="z22" w:history="1">
              <w:r w:rsidR="005658DF" w:rsidRPr="005658DF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KZ"/>
                  <w14:ligatures w14:val="none"/>
                </w:rPr>
                <w:t>1-бөлім.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68B5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Тұжырымдаманың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паспорты</w:t>
            </w:r>
            <w:proofErr w:type="spellEnd"/>
          </w:p>
        </w:tc>
      </w:tr>
      <w:tr w:rsidR="005658DF" w:rsidRPr="005658DF" w14:paraId="6136BFE2" w14:textId="77777777" w:rsidTr="005658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E9524" w14:textId="77777777" w:rsidR="005658DF" w:rsidRPr="005658DF" w:rsidRDefault="00000000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hyperlink r:id="rId5" w:anchor="z23" w:history="1">
              <w:r w:rsidR="005658DF" w:rsidRPr="005658DF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KZ"/>
                  <w14:ligatures w14:val="none"/>
                </w:rPr>
                <w:t>2-бөлім.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C66F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Ағымдағы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ахуалды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талдау</w:t>
            </w:r>
            <w:proofErr w:type="spellEnd"/>
          </w:p>
        </w:tc>
      </w:tr>
      <w:tr w:rsidR="005658DF" w:rsidRPr="005658DF" w14:paraId="22D53F3E" w14:textId="77777777" w:rsidTr="005658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C3D1D" w14:textId="77777777" w:rsidR="005658DF" w:rsidRPr="005658DF" w:rsidRDefault="00000000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hyperlink r:id="rId6" w:anchor="z166" w:history="1">
              <w:r w:rsidR="005658DF" w:rsidRPr="005658DF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KZ"/>
                  <w14:ligatures w14:val="none"/>
                </w:rPr>
                <w:t>3-бөлім</w:t>
              </w:r>
            </w:hyperlink>
            <w:r w:rsidR="005658DF"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1264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Халықаралық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тәжірибені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шолу</w:t>
            </w:r>
            <w:proofErr w:type="spellEnd"/>
          </w:p>
        </w:tc>
      </w:tr>
      <w:tr w:rsidR="005658DF" w:rsidRPr="005658DF" w14:paraId="382F0F75" w14:textId="77777777" w:rsidTr="005658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7E6C4" w14:textId="77777777" w:rsidR="005658DF" w:rsidRPr="005658DF" w:rsidRDefault="00000000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hyperlink r:id="rId7" w:anchor="z200" w:history="1">
              <w:r w:rsidR="005658DF" w:rsidRPr="005658DF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KZ"/>
                  <w14:ligatures w14:val="none"/>
                </w:rPr>
                <w:t>4-бөлім.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CE4B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саясатты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пайымы</w:t>
            </w:r>
            <w:proofErr w:type="spellEnd"/>
          </w:p>
        </w:tc>
      </w:tr>
      <w:tr w:rsidR="005658DF" w:rsidRPr="005658DF" w14:paraId="68BD2E03" w14:textId="77777777" w:rsidTr="005658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0C038" w14:textId="77777777" w:rsidR="005658DF" w:rsidRPr="005658DF" w:rsidRDefault="00000000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hyperlink r:id="rId8" w:anchor="z210" w:history="1">
              <w:r w:rsidR="005658DF" w:rsidRPr="005658DF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KZ"/>
                  <w14:ligatures w14:val="none"/>
                </w:rPr>
                <w:t>5-бөлім.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AD29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саясатты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қағидаттары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тәсілдері</w:t>
            </w:r>
            <w:proofErr w:type="spellEnd"/>
          </w:p>
        </w:tc>
      </w:tr>
      <w:tr w:rsidR="005658DF" w:rsidRPr="005658DF" w14:paraId="4D90912B" w14:textId="77777777" w:rsidTr="005658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B21E9" w14:textId="77777777" w:rsidR="005658DF" w:rsidRPr="005658DF" w:rsidRDefault="00000000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hyperlink r:id="rId9" w:anchor="z377" w:history="1">
              <w:r w:rsidR="005658DF" w:rsidRPr="005658DF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KZ"/>
                  <w14:ligatures w14:val="none"/>
                </w:rPr>
                <w:t>6-бөлім</w:t>
              </w:r>
            </w:hyperlink>
            <w:r w:rsidR="005658DF"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0B9B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индикаторлар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күтілетін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нәтижелер</w:t>
            </w:r>
            <w:proofErr w:type="spellEnd"/>
          </w:p>
        </w:tc>
      </w:tr>
      <w:tr w:rsidR="005658DF" w:rsidRPr="005658DF" w14:paraId="3C63AA8F" w14:textId="77777777" w:rsidTr="005658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1DFE9B" w14:textId="77777777" w:rsidR="005658DF" w:rsidRPr="005658DF" w:rsidRDefault="00000000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hyperlink r:id="rId10" w:anchor="z395" w:history="1">
              <w:r w:rsidR="005658DF" w:rsidRPr="005658DF">
                <w:rPr>
                  <w:rFonts w:ascii="Courier New" w:eastAsia="Times New Roman" w:hAnsi="Courier New" w:cs="Courier New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KZ"/>
                  <w14:ligatures w14:val="none"/>
                </w:rPr>
                <w:t>7-бөлім.</w:t>
              </w:r>
            </w:hyperlink>
            <w:r w:rsidR="005658DF"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D4DF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Тұжырымдаманы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жоспары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қосымша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</w:tbl>
    <w:p w14:paraId="5692F688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1-бөлім.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Тұжырымдаманың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паспорты</w:t>
      </w:r>
      <w:proofErr w:type="spellEnd"/>
    </w:p>
    <w:tbl>
      <w:tblPr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7410"/>
      </w:tblGrid>
      <w:tr w:rsidR="005658DF" w:rsidRPr="005658DF" w14:paraId="2093B870" w14:textId="77777777" w:rsidTr="00BE31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89D4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7109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саясатының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арналған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тұжырымдамасы</w:t>
            </w:r>
            <w:proofErr w:type="spellEnd"/>
          </w:p>
        </w:tc>
      </w:tr>
      <w:tr w:rsidR="005658DF" w:rsidRPr="005658DF" w14:paraId="16403548" w14:textId="77777777" w:rsidTr="00BE31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175CC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Әзірлеу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F320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Президентінің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тапсырмасы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басшысының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2021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1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қыркүйектегі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бірлігі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реформалар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ел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өркендеуінің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берік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атты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халқына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Жолдауын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жалпыұлттық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іс-шаралар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жоспарының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88-тармағы)</w:t>
            </w:r>
          </w:p>
        </w:tc>
      </w:tr>
      <w:tr w:rsidR="005658DF" w:rsidRPr="005658DF" w14:paraId="7F3FC620" w14:textId="77777777" w:rsidTr="00BE31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8B7B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Әзірлеуге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орган</w:t>
            </w:r>
          </w:p>
        </w:tc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DAA6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агенттігі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  <w:tr w:rsidR="005658DF" w:rsidRPr="005658DF" w14:paraId="140F5D97" w14:textId="77777777" w:rsidTr="00BE31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B21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ұйымдар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DB90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ведомстволық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бағынысты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квазимемлекеттік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сектор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субъектілері</w:t>
            </w:r>
            <w:proofErr w:type="spellEnd"/>
          </w:p>
        </w:tc>
      </w:tr>
      <w:tr w:rsidR="005658DF" w:rsidRPr="005658DF" w14:paraId="5792C2E8" w14:textId="77777777" w:rsidTr="00BE31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637D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мерзімдері</w:t>
            </w:r>
            <w:proofErr w:type="spellEnd"/>
          </w:p>
        </w:tc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19A9C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</w:tr>
    </w:tbl>
    <w:p w14:paraId="344C1E0A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2-бөлім.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Ағымдағы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ахуалды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талдау</w:t>
      </w:r>
      <w:proofErr w:type="spellEnd"/>
    </w:p>
    <w:p w14:paraId="672944B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2.1.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</w:t>
      </w:r>
      <w:proofErr w:type="spellEnd"/>
    </w:p>
    <w:p w14:paraId="353E0D9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сұраныстарына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практика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озық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тәжірибені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ұдайы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жетілдіріліп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89BAC3A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2014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желтоқсандағы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986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"https://adilet.zan.kz/kaz/docs/U1400000986" \l "z1"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Жарлығымен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2015-2025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стратегия)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72AEF27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"https://adilet.zan.kz/kaz/docs/Z1500000410" \l "z1"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Заңның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қылмыстық-құқықтық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қонымды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теңгерімі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525B35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ағарту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көрінісіне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мүлдем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төзбеушілік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25CDF8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–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агенттігі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FF8F5B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Агенттік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жүргізушісі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бола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ауқымды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ағарту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сындарлы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әріптестік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қылмыстық-құқықтық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элементтерін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ұштастырады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CF86BD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үлгілік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базалық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үйлестіруші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14DED9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</w:t>
      </w:r>
      <w:proofErr w:type="spellEnd"/>
    </w:p>
    <w:p w14:paraId="259FEB68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"https://adilet.zan.kz/kaz/docs/Z1500000416" \l "z1"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Заңмен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мансаптық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конкурстық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іріктеу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құзыреттілік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ілгерілету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меритократия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Командалық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ауысулар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азайтылып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түбегейлі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еңбекке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сынап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316C7C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институты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BFBF2B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Парламент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депутаттары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судьялар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иеленуге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B9AC2D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отбасы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сыйлықтарды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B308F7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жекжаттарымен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істеуіне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кандидаттар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0FCF85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2021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жұбайлары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бірдей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2022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3D0596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индикаторымен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толықтырылды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өңірлік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өлшеу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әдістемесі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B02B3E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алғышарттарын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</w:t>
      </w:r>
      <w:proofErr w:type="spellEnd"/>
    </w:p>
    <w:p w14:paraId="21BCD64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Судьяларды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іріктеу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жақсартылды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теңестірілген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судьяның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әдебі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жанындағы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департаментінің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қауіпсіздік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475131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Татуластырушы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судья"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жүктемені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: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жартысына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жуығы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татуласумен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аяқталуда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тараптар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A6A6D7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Сот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онлайн-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режимге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ауыстырылды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автоматты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алгоритмінде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айла-шарғы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FF7323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үстемдігі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сөзсіз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коммерциялық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дауларын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жедел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ерекше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режим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"Астана"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орталығының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94E781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буынды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261095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Пенитенциарлық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полицияның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жедел-тергеу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жаппай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бейне-байқау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FAFBD9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Күнделікті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тексеру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объектілерін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Qamqor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сервисі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409678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болдырмайтын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Сергек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жүрісін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бейне-бақылау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цифрландыруды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жарқын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мысалы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7D4A04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рекрутинг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іріктеудің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айқындылығын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тиісінше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кадрлардың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тазалығын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31654A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күшейтумен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жалақысын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жекелеген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санаттарға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шығындарын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ABB859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</w:p>
    <w:p w14:paraId="37006DF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тұтас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6873F2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байқаушы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жанындағы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8D706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үніне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құлақ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институционалдық-құқықтық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61E586B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"https://adilet.zan.kz/kaz/docs/Z1500000383" \l "z186"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Заңға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мәртебесі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32C66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партиялар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Nur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Otan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партиясы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бастамалар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: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лайықты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!"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сайлауалды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7F24CD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Жұртшылық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өкілдерінен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топ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7A8B7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транспарентті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945AA1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платформасында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бес порталы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НҚА",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диалог".</w:t>
      </w:r>
    </w:p>
    <w:p w14:paraId="709A842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ресурстар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талқылауға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статистикалық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проблемалық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2CD940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"e-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Өтініш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сервисін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жолданымдарымен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шағымдарды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ыңғайлы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қаралуын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онлайн-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режимде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қадағалауға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3B5B18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рәсімдік-процестік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кодекстің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жария-құқықтық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дауларды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C687D2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Жұртшылық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150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сарапшыны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11,2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сараптама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мыңнан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астам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F963DB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Өңірлік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дамытылуда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1C9D1A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Астананың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тұрғындарына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абаттандыру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көгалдандыру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санитариялық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тазарту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бастамашылық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67D7E9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төртінші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халқының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жұмсалатынын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дербес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бар.</w:t>
      </w:r>
    </w:p>
    <w:p w14:paraId="576D344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округтердің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кенттер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ауылдардың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37C4D9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алаңы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ауқымы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ел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2B91E4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идеологиясын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мүлдем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төзбеушілікті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ілгерілету</w:t>
      </w:r>
      <w:proofErr w:type="spellEnd"/>
    </w:p>
    <w:p w14:paraId="32CB58C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қозғалысқа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топтар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: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оқушылар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студенттер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оқытушылар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инвесторлар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сарапшылар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еріктілер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E19424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Бакалавриаттың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мамандықтары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пәнімен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толықтырылды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A1066E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Академиялық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лигасына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249505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жәрдемдесетін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көтермелеудің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сараланған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сыйақылар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бұрынғыдай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мөлшерде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келтірілген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залалдың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мөлшеріне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төленеді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көрсеткішті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19CD77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Транспаренси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жай-күйінің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зерттеуінің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қазақстандықтардың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60%-ы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көмек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екендіктерін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білдірді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902448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автоматтандыру</w:t>
      </w:r>
      <w:proofErr w:type="spellEnd"/>
    </w:p>
    <w:p w14:paraId="070C8CA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технологияларды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клиентке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бағдарлануының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басым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мобильдік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форматтарда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77D65D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қорытындысы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рейтингте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БҰҰ-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193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29-орынды (2018 ж. – 39), ТМД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1-орынды, Азия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6-орынды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иеленді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0B8F49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дәйекті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позициясы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жақсарды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28D59D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Трансформациялық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көптеген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әлеуметтік-сезімтал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3BC847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кедергілерді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алғышарттарын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232B0A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регламенттері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жинақталды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орталықтарында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терезе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проактивті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дамытылуда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DAF1AC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90%,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алушылардың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қолжетімділігіне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қанағаттану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75,1%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(2018 ж. – 72,4%, 2019 ж. – 74,8%).</w:t>
      </w:r>
    </w:p>
    <w:p w14:paraId="61A3DAA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секторларда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</w:p>
    <w:p w14:paraId="66080AA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D8D047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жекелеген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Самұрық-Қазына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ҰӘҚ" АҚ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холдингтердің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еншілес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біріздендірді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5F1A06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Камералдық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жосықсыз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тізілімі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конкурстан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жоғарылатылды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1A442D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2021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5A5631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ауқымы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қаржыландырылатын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іріктеу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жатқызылды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4D71E2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хартиясын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отандық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озық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тәжірибеге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қосымша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шақырады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BADA6B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</w:p>
    <w:p w14:paraId="7FE1E32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салу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7D3D77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судьяларға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пара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парақорлықтағы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делдалдарға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санкциялар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қатаңдатылды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4FE902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аса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сотталғандарға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тасталды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қауіпсіздігі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4EE104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қарамағындағы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дербес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институты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Ол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сәттен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8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отставкасы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13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98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блоктың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109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21 топ-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менеджері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BF325E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2018-2020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мыңнан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астам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 министр, 3 вице-министр, 8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облыс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орынбасарлары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31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орынбасарлары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8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бар.</w:t>
      </w:r>
    </w:p>
    <w:p w14:paraId="1A02961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ынтымақтастық</w:t>
      </w:r>
      <w:proofErr w:type="spellEnd"/>
    </w:p>
    <w:p w14:paraId="7043E10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жылыстатуға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конвенцияларға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Ыстамбұл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ынтымақтастық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(ЭЫДҰ)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желісі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тобына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(ГРЕКО)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71C444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сындарлы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қойылды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274FC8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2019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ЭЫДҰ-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Еуропа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Азия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желісінің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пленарлық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топ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Ыстамбұл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4-раунды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есебіне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(29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20-сы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ілгерілеушілік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).</w:t>
      </w:r>
    </w:p>
    <w:p w14:paraId="2D09076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көріністерін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іргетасын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қорытындысы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Transparency International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түйсіну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алғаш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38 балл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+7 балл)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жинап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180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94-орынға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+30 позиция)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E6D1ED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2.2. Орта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перспективада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түйінді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проблемалар</w:t>
      </w:r>
      <w:proofErr w:type="spellEnd"/>
    </w:p>
    <w:p w14:paraId="4B4592B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</w:p>
    <w:p w14:paraId="471B856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күнделікті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өкілдерімен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көптеген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5D975F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Транспаренси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жай-күйінің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әлеуметтанушылық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зерттеуінің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тұрғысынан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сезімтал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тізбесі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жылдан-жылға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: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емханалар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ауруханалар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полиция,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басқармалары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ХҚКО-лар,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балабақшалар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290663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Соңғы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құрылымының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едәуір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50%-дан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астамын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8AF319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: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кедергілер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екіұдай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мағыналы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дискрециялық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жеткіліксіз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баламалы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қағаз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бар.</w:t>
      </w:r>
    </w:p>
    <w:p w14:paraId="740F2CC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өңірлік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ерекшеліктерге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сүйене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әртүрлі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топтарға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қолжетімді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534B51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автоматтандырудағы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кемшіліктер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олқылықтарға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21315A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жартылай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туындауда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Көбінесе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цифрландыруды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жалғастыруда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ал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цифрландырылған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техникалық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іркілістер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кемшіліктер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себебінен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іздеуге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мәжбүр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131B42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дерекқорлардың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интеграциясы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проактивті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сервистік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AD82C6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секторлардағы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</w:t>
      </w:r>
      <w:proofErr w:type="spellEnd"/>
    </w:p>
    <w:p w14:paraId="422B6FA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алғышарттарын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екені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766975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институты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тазартудың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пәрменді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айналмады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5C9616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өңір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9AAF3C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пассивтілігі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төмендеуіне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E57E69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Корпоративтік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салыстырғанда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еңбегіне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356CD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9D735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айтарлықтай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алшақ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болу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бекітілмеген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45E6E0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Жымқырылған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іздестіру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дәлелдеудің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күрделілігіне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екінші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5B0D16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табылмайтын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түйсінуіне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тарапынан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көріністерінің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B5E066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ерекше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127864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осалдығы</w:t>
      </w:r>
      <w:proofErr w:type="spellEnd"/>
    </w:p>
    <w:p w14:paraId="5457908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факторларға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E51A95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себебі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игеру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жеткіліксіздігі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өтінімдер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жиі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үлестес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ұсыныстары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DD993C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ысырап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сияқты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зардаптарға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игеру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жымқыруға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қолайлы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F07A6E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жұмсалуы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жоқтығы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жабық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бытыраңқы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39A51F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Жұртшылықты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техникалық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бөлшектерсіз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тиісінше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шектемей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тек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жеңілдетілген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нұсқасымен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таныстыруға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жасалмаған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2485D1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транспарентті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D28BAD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Пандемия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ковидтен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бөлінетін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әлеуметтік-экономикалық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проблемасын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E9572E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субсидиялар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гранттар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жеңілдікті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кредиттеу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665A76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түпкілікті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көрсеткіштерін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айқындамайтынына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Дұрыс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мінез-құлыққа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триггерлер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бар.</w:t>
      </w:r>
    </w:p>
    <w:p w14:paraId="04D365E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субсидиялаудың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орындылығы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маманданудың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ғылыми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қоғамдастығының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қатысуынсыз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Дискрециялық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қаржыландырудың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ресурстарды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CF8CF5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038266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жарғылық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капиталын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ұлғайту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аясынан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үрдісі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байқалады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азаматтық-құқықтық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мәмілелер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өтіп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салдарынан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бұлыңғыр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ұтымсыз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жымқыру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274FA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Бір-бірін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едәуір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дәрежеде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қайталайтын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аудит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буынды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026D57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жеткіліксіз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айқындығы</w:t>
      </w:r>
      <w:proofErr w:type="spellEnd"/>
    </w:p>
    <w:p w14:paraId="6CD8FBF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сомасында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35%-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ЖІӨ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құрылымында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7%,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айтарлықтай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елеулі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жасалатынын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B463D1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айналымы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тартымдылығын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бесінші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салада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0A2A33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екеніне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қарамастан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жоқтығы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салдарынан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базасы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әртүрлі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платформалары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бытыраңқы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A5BC16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D1873F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міндеттемелерін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берушінің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қосалқы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мердігерлермен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берушінің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әрдайым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бола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E26F21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проблема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Уақтылы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игермегені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мәжбүрлі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формальді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атқарылуы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басым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721A71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тәсілімен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(2018-2020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61%).</w:t>
      </w:r>
    </w:p>
    <w:p w14:paraId="3113A4D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қағаз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форматта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болатыны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тауарларды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тежейтін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9A7F8F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(Азия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Дүниежүзілік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банк,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Еуропалық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Ислам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ЭЫДҰ)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сарапшылары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өткендей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базаның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кедергі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C06F74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</w:t>
      </w:r>
      <w:proofErr w:type="spellEnd"/>
    </w:p>
    <w:p w14:paraId="5249D0B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елеулі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бәсекелестікті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іркіп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кедергі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келтіреді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көшуін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тежейді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4D9A9F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кәсіпорындардың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ресурстарға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нарықтарға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артықшылықпен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қалдырады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әртараптандыруды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инвестицияларды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өнімділіктің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өсуін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ілгерілету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күш-жігерге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нұқсан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келтіреді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D5B4C1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нарықтағы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үстемдігі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отандық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кәсіпорындардың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қабілеттілігін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позициялардың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жоғалуына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283E27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едәуір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бөлінеді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89367E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жекелеген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қажеттілігі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пысықталмай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бірқатары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министрліктердің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қайталайтынын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өтілгендей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бүгінгі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салмағы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60-80%-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A0550F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жекешелендіру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жоймайды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жарнадан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8FF39D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ұсыныстарды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форматы,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пакеттерінің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мөлшерін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сату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259E1F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сындарлы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жетілмегендігі</w:t>
      </w:r>
      <w:proofErr w:type="spellEnd"/>
    </w:p>
    <w:p w14:paraId="3D3E8EC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тәжірибесі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айғақтайды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3F9590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институты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регламенттелмеген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FD8C2A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жабықтығы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ал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қолжетімді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қиын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формальды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сипатта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9B1209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пікірлердің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плюрализмін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тежейді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пайдаланылмайды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B3D28F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бюрократияландырылған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әшкерелеудегі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4593DD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көзделмеген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EA6E84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жетілмеген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</w:p>
    <w:p w14:paraId="5428DC7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бөлінісінде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E9E3BF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әлеуметтанушылық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өлшемдердің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әдіснамасына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негізделмейді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770175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өлшенетін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көрсеткіштердің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түпкілікті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тізбесі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23BB0C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ағымдағы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ахуалды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жатқан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қарамастан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әділдікті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баршаның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теңдігін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сұранысының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отырғанын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6F8C1A4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3-бөлім.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тәжірибені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шолу</w:t>
      </w:r>
      <w:proofErr w:type="spellEnd"/>
    </w:p>
    <w:p w14:paraId="50298F2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озық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тәжірибесі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көптеген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факторлар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элементтерді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ұштастыруды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екенін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институционалдық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хабардарлықты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ерекше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көңіл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652B6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болмаса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күш-жігер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сәтсіздікке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ұшырайды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елеулі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Сондықтан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Доха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құрметтеу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айтылған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3EC14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Неғұрлым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елеулі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дәрежеде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38A40E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Мысалы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қолжетімді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факторларының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Бразилия, АҚШ, Украина,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Оңтүстік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Корея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порталдарында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9E88BB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мысал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Грузияның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функционалмен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конкурстық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онлайн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сұрақтар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тендерлік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кезеңінде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конкурстар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агенттіктің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форматта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тендер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9442B3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журналистік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практика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Ұлыбританияда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Францияда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Швецияда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еуропаның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739D67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Дүниежүзілік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қызығушылық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Интегрити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Эпп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Integrity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App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қосымшасы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алаяқтық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проблемалар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пайдаланушылары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мысалы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аяқталмаған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мектептің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фотосуреттерін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пара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аудио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жазбасын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файлды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жібере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0E62B2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кедергілерді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дискрецияны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қысқартудың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факторы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912B51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Эстонияның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дерекқорында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статистика мен сот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архивтерінен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медициналық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карталары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шағымдарына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бар.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орайда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тарихында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ізін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қалдырады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қорғалуын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үстіне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шенеуніктер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мүлдем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BADE9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Оңтүстік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Кореяда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ЮНИ-ПАСС (UNI-PASS)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ресімдеудің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алушылардың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есебінен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4FB3F5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Австралияда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Мажарстанда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Молдовада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Румынияда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АҚШ-та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болғызбау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тексеру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Ол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тестіленетін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білмейтін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мінез-құлықты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модельденген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білдіреді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BAEF8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Жеке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ден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қамтитын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F84344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айналмалы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ажырамас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термин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DD796D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Норвегияда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құрылымдарға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бизнесмендердің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құрылымдарына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жарты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"карантин"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Германияда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Испанияда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Латвияда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АҚШ-та, Франция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2C35FC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әртүрлі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: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арнаулы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зейнетақы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медициналық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жәрдемақы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төлемдері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C3EE1D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Мысалы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Франция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Жапонияда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өтемақылары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Ұлыбританияда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зейнетақы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аударымдары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сектордағыға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15%-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36AA89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мезгілде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қосымша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қойылатын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аз.</w:t>
      </w:r>
    </w:p>
    <w:p w14:paraId="4DD22DC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Грекияда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рұқсатпен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кедергі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келтірмеген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333EAD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Мысалы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Гонконгта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Сербияда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Сингапурда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дерекқорларға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қолжетімділік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келісімінсіз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сұрату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9C5EE8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жылыстатуға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тобы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(ФАТФ)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бенефициарлық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меншігі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уақтылы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екенін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95BE35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2016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Ұлыбританияда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елеулі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тізілімі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Register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of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people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with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Significant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Control)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компания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капиталының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25%-дан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астамын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иеленетін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оны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2D72F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мінез-құлқын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көтермелеу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өзекті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тренд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Еуропа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өнімдерді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маркетингтік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таңбалаудың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Мөлдір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толқын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("Clear Wave")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бастамасы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әдептің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орнықтылықтың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символы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B9F8EC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мінез-құлық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пактілер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конкурсқа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тендерге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335FCA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өндіруші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(EITI)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CoST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бастамалары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пактілер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929822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озық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үрдістері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перспективаларын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28721D6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нығайтуға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ағарту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CDFDEF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ынталандыру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378EFE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197A89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қолжетімділікті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22C5E1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B223DA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BA4BFF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болдырмау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A66670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азаматтық-құқықтық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әкімшілік-құқықтық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қылмыстық-құқықтық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аспектілерде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мәжбүрлеу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8BB675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4-бөлім.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саясатты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пайымы</w:t>
      </w:r>
      <w:proofErr w:type="spellEnd"/>
    </w:p>
    <w:p w14:paraId="3BE39FD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сарынды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түбегейлі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непотизмнің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келген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қабылдамауына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басымдығына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676CB5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кезеңге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біртұтас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жалғастырылатын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663040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көрсеткіштер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"Қазақстан-2050":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қалыптасқан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басымдықтарында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қауіпсіздік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басқаларда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F9F127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қорытындысы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Transparency International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түйсіну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47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55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494D58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көрсеткіш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реформалардың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қамтитынын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CD02B2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әзірленген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әсіресе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алғышарттарын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91551B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тәрбиелеу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аппарат пен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мінез-құлыққа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ынталандыру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мүлдем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қабылдамауға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1EC905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B69BED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бедел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2CBB751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5-бөлім.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саясатты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дамытудың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қағидаттары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тәсілдері</w:t>
      </w:r>
      <w:proofErr w:type="spellEnd"/>
    </w:p>
    <w:p w14:paraId="4C447D8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A8FD15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1)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баршаның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A5E229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беру;</w:t>
      </w:r>
    </w:p>
    <w:p w14:paraId="0862A33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B1B9DF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басымдығы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D88D12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4CD4BC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2E1773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көріністерінде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қабылдамау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EA8972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4BCC41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8BC3E7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10)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трансформация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8B4277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125B568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төзбеушілікті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5133F6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E741B6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74BEEC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712F54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D592B4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0DDB49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1-міндет.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төзбеушілікті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</w:p>
    <w:p w14:paraId="5464982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</w:p>
    <w:p w14:paraId="322E17F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прагматизм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әркімнің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нанымына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593C9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проблемаларды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қабылдамауға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достық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қарым-қатынас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протекционизмді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ұштастырмауға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айыптауға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ұшырауға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3761DA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жасамауды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таңдауы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ауырлығымен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салыстырылмауға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5BB33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Әртүрлі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топтар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декомпозицияланған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коммуникациялық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эволюциясында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9F6CC8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тілде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түсіндіре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автоматтандырылған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C11FE0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Ауқымды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іздеу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қажеттілігінен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94B7DA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көріністеріне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көзқарастары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ұрпақты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тәрбиелеу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аса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02150F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қалыптасуының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кезеңінде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құндылықтарды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дарыту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табыстың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іргелі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факторы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92B8B3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орайда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отбасы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институты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Ассамблеясының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мінез-құлықты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687958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бастамаларды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имплементтеу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иммунитетін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нығайтуға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A7FC41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тақырыптары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Баланы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мектепке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әртүрлі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кезеңдерінде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сүйемелдеп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291953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әлемнің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академиялық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пәрменді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616657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Сол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иммунитеті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ұрпағы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43FD4E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</w:p>
    <w:p w14:paraId="2FD6BAB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ЭЫДҰ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әдептілік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сатылмаушылық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BC6E04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имиджін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лайықты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өнегелерін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жазып-көрсету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нығайту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назар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7976BD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оқытуды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үздіксіздігін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дәйектілігі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өзектілігін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7112C1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тазалығын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ұштасатын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әзірленетін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8D43F8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Сатылмаушылықтың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элементі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пәрменді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босатылғаннан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басу"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егжей-тегжейлі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регламенттеу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196C09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ынталандыру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әркімнің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дербестендіру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еңбекке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пакетті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зор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F68304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аппаратта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B12286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парасаттылығына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жәрдемдесу</w:t>
      </w:r>
      <w:proofErr w:type="spellEnd"/>
    </w:p>
    <w:p w14:paraId="32A4F23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ынталандыру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өзекті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CED69D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пәрменді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шара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имплементтеу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B01737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құрамдас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персоналының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көріністеріне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қамтитын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1B7252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контрагенттермен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тараптардың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болмайтынын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уақтылы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түсінуіне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ескертпені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A18EDE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комплаенс-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мамандар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96AD11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мінез-құлық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оқытудың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үздіксіз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керек.</w:t>
      </w:r>
    </w:p>
    <w:p w14:paraId="31E43EF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корпоративтік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бизнес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жан-жақты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сенімділігі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тұрғысынан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шоғырландыруға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интеграцияланған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дерекқорды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тізілімді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C505AE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дерекқорды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контрагенттерді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1BB38B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шалдыққан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индикаторларының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алгоритмдері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67B893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сипатта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қайшы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келмеуге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C4AE5E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беделдік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ынталандырулар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көтермелеу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063C01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2-міндет.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болдырмау</w:t>
      </w:r>
      <w:proofErr w:type="spellEnd"/>
    </w:p>
    <w:p w14:paraId="0DCD0A0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азайту</w:t>
      </w:r>
      <w:proofErr w:type="spellEnd"/>
    </w:p>
    <w:p w14:paraId="0E064F9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Ұтымсыз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капитал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салымдарын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әсіресе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құюды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32819A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блоктық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лимиттерді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әдістемесін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сүйемелденетін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46DA1E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жеделдігін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CE8CC6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соңында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асығыс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болдырмайды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9F52DD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менеджментті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ED002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көрсеткіштер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инвестициялаудың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өлшенетін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индикаторлардың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тұтас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өңірдің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әлеуметтік-экономикалық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болжай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әдістемесін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82AB61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сүру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факторларының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призмасы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шаққанда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қаржыландыруды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шығындарды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жабуға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бөлінуін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болдырмайтын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соңынан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998BB3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шынайы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индикаторларды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көрсеткіштеріне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статистикалық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көрсеткіштерді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есептеудің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әдістемелері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352260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болжау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сценарийлік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189FBF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платформаға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біріктіру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59309C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түпкілікті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алушыларға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жететіні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айтарлықтай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4EA8D6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бояу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бөлінген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сәттен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игерілгенге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сүйемелдеуді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болдырмайды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53F832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қысқартуға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орындылығы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тұрғысынан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әсіресе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зияткерлік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меншік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ерекше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тапсырмалар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0976E1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Тауарлардың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сату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C67836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Таза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бәсекелестіктің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өсуі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биржалық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сауданың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біртекті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ауыстырылатын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тауарларға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тауар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A28195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біріздендірілген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F604D0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қайталануын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тәуелсіздігін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аудит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оңтайландырылады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C77270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</w:p>
    <w:p w14:paraId="6222427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бытыраңқылығы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қомақты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жұмсалуының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жабықтығы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75D9FA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тек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DC2DF9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ревизия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орайда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басымдықтарына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үйлеспейтін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қайталанатын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/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етпейтін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оңтайландыруға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808DC2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элементтерін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автоматтандыру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әмбебап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порталға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инфрақұрылымды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біріктіретін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IT-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платформаны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6F3A44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ассигнация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бенефициарларының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тізілімін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алушыны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қадағалауға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қақтығысын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едәуір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BF13FD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әдіснамасын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12AAFA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адресаттар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уақтылы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Растайтын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мәліметтер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сөзсіз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проактивті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форматы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DA0D13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жинау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өңдеу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алушылардың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қойылатын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өлшемшарттарға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сәйкестігін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ресурстарды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интеграциялау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азайтылатын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D86EC0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төмендету</w:t>
      </w:r>
      <w:proofErr w:type="spellEnd"/>
    </w:p>
    <w:p w14:paraId="3C19543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қалаушы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2C1422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кәсіпорындар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холдингтер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монополиялық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жеңілдіктер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ерекшеліктер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тізбесін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оңтайландыру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қабілеттілігінің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өсуіне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B13F9D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функционалдық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865340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бола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D89D8D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жекешелендіру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сүйемелденуге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C50AA5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жарнадан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нарықтық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секторға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тізбесі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DA2A2B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34936A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бәсекелестік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жеткіліксіз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(субсидия,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гранттар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пысықтау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AC254E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факторы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</w:p>
    <w:p w14:paraId="3C40BAA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қолжетімділігін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шенеунікпен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тиісінше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алғышарттарын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болдырмай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бюрократиядан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арылтуға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A4649A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форматқа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озық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технологиялық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583639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бірыңғай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ауқымына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архитектурасын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айтарлықтай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жеңілдетеді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құжаттар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автоматты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берілетіндіктен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жүгіну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C90FB0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жасырын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тастау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платформалар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форматты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мезгілде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баламалы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дәйекті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0FB7E4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проактивті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бизнес-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реинжинирингтеудің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B286D4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трансформация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тұрғысынан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8F5A79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Қолма-қол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жедел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төлемдер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инфрақұрылымын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әмиянын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ұлғайту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шара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ағындарын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оңайлатады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32C3C4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алғышарттарын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</w:p>
    <w:p w14:paraId="53114E9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жариялылығы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алғышарттарын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бетінше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A0054F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сапа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объективтілік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9C95AD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дербес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проблемаларды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формализмнің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CAF617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ықтимал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индикаторлары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картограммаларды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бейіндері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көрінісін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талқылаудан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арыла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аса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сезімтал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салаларда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F3A1CB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сыртқы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мониторинг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тізбесіне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отырыстарында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36D860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ғылыми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сараптама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BBCA98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Ғылыми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интеллект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элементтерін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ресурстарды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ұтымды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FC106E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анағұрлым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ғылыми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құрамдас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қосымша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B32716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3-міндет.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</w:p>
    <w:p w14:paraId="39348F8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келтірілген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әділеттілікті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қалпына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келтіруде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073CA9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үстемдігін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төрелігінің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шешуші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қарамастан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310AA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судьялардың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ашықтығы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әділдігі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572A12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буынды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пәрменді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шара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99D320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арандатушылық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Кінәсіздік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презумпциясы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E942C3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Ықтимал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іс-әрекеттерінен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келтірілетін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болғызбай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жосықсыз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қызметшілерді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уақтылы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босатуға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тексеруді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integrity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check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717B1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тексерушілер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тарапынан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D8B3EC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Игіліктерді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себеп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Сондықтан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яғни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жиналған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жоятын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1F3241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айтарлықтай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кеткен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баю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7BC661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пәрменділігін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шығыстарды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бірдей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декларацияларды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тексеру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1A6459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тізілімін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мониторинг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тізімге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туыстарының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операцияларын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қадағалауға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2C9C28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БҰҰ-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конвенциясының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қалаушы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әсіресе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ұштасқан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іздестіру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13764E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ақшаны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 ("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follow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the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money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мамандануын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ынтымақтасуын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тергеп-тексеруді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526681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жосықсыз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шенеуніктермен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бизнес-орта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Сараптамалық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D748F2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Сондықтан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жасағаны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төмендету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BA49F9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айыппұл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санкцияларын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58C18B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мезгілде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кәсіпкерлік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сыйымсыз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әрекеттерінен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рейдерліктен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жалғасатын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A9CCD5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тұрғысынан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жұмыскерлерінің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сыйақыны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қорқытып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C7D760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Неғұрлым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пара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/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криминалдандыру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42640C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елеулі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прогреске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бұлтартпастығын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Еуропа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конвенциясына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ЭЫДҰ-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коммерциялық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мәмілелерді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конвенциясына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қосылу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керек.</w:t>
      </w:r>
    </w:p>
    <w:p w14:paraId="2A8F5E9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4-міндет.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күшейту</w:t>
      </w:r>
      <w:proofErr w:type="spellEnd"/>
    </w:p>
    <w:p w14:paraId="592CBA5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</w:p>
    <w:p w14:paraId="23F4B21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пікірі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"лакмус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қағазы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D61993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шектелмейді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440946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балама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C8AD65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өңірдегі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неғұрлым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проблемалы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54E938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есебінен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мониторинг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27EE23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шешімдері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жариялылығы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сындарлы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диалогқа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жәрдемдесетін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шенеуніктермен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қажеттілігін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8B9EE1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бытыраңқылық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FF0B1F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Пәрменді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тұрғысынан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өзекті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ресурстарын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оңайлатуды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FE82BF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кеңестерінің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қайта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8EC924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журналистер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қазақстандықтардың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ұстанымын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нығайтуға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6B39F6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журналистердің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3F8144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жақсарту</w:t>
      </w:r>
      <w:proofErr w:type="spellEnd"/>
    </w:p>
    <w:p w14:paraId="7F2FC9E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ынталандыру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қолданыстағы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7618D6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санада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дұрыс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көзқарас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қабылдамау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мәдениеті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сөз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жеткізушілікпен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астаспауға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47A138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коммуникацияның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оңайлатылған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A4B6EC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бюджет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қаражатын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ұтымды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резонанс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тудыратын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сигналдарға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ерекше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назар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аудару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жұмсау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көтермелеуге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AE6324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ЭЫДҰ-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ГРЕКО-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хабарлаған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C244B4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берушілерді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қудалау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қысым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еңбек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768A91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жәрдем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еткені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құпиялылығына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кепілдік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52B264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5-міндет.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</w:p>
    <w:p w14:paraId="73684C9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үздік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объективті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тұтас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34FB5D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объективтілік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қағидаттарына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ахуалды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режимінде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индикатор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3FFE9B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толыққанды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рейтингтік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сүру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жақсартуға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ынталандырады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BB6384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әлеуметтанушылық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өлшеулерді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жұртшылықтың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зерттеулердің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әдістеріне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кеңінен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899ACA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түйсінудің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өзекті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күрес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қаншалықты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екенін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өзгерістерді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түзетулер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A81204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6-міндет.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</w:t>
      </w:r>
      <w:proofErr w:type="spellEnd"/>
    </w:p>
    <w:p w14:paraId="16BFA0E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баса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беріліп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жатқан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дерекқорларына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жүйелеріне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теріс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мақсаттарда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мүмкіндіктерін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болдырмайтын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жеткізу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пысықтай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интеграцияланған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өзекті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08B98D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Мұндай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жасырын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заңдылықтар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арақатынасын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үрдістері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инсайдтарды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ықпал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673B71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алғышарттарының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екендігі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сигналдары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кейіннен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қою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деректерді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044BE2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"1424"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call-орталығы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кадрлық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техникалық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тұрғыдан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озық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83FF095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комплаенс-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үйлестіруші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рөлі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күшейтіледі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7FD34E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толықтығын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регламенттеу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7E38BA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кешенділік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толықтықты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уәкілдердің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өзара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регламенттеу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қажет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F70C08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бұзушылықтар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біліктілігін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үздіксіз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арттыру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396226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қаржы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активтерін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криптобиржаларды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платформаларды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қылмыстарды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анықтау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қабылданатын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1B2A7E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байыпты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ынтымақтастық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озық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имплементтеу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ГРЕКО-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ЭЫДҰ-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ұсынымдарын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жалғасатын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DE024A0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6-бөлім.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индикаторлар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күтілетін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нәтижелер</w:t>
      </w:r>
      <w:proofErr w:type="spellEnd"/>
    </w:p>
    <w:p w14:paraId="1AEA1AE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6.1. 2026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қорытындысы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индикаторлар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2217688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Transparency International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түйсіну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47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7122E5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12 айда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жасаған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пара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төлеген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пара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индикаторлары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тізбесіндегі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жаһандық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индикатор) – 25,3%-дан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F882F3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Дүниежүзілік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(Government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Effectiveness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– 74-75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процентильден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687738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Дүниежүзілік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форумның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Жаһандық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қабілеттілік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Институттар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индикаторы – 48-орыннан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568884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Дүниежүзілік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төрелігі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жобасының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үстемдігі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(World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Justice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Project,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Rule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of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Law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Index) – 0,57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баллдан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641753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Дүниежүзілік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пікірін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(Voice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and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Accountability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– 57,5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процентильден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839D1BD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Дүниежүзілік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(Control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of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Corruption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– 48-50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процентильден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D2FF99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елдің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ЖІӨ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құрылымындағы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экономикаға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үлесінің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қысқаруы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13,9%-дан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4868C44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9)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сенім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деңгейі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– 66 %-дан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8BFDCF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6.2. 2026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қорытындысы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38C44B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барынша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тартылуы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7353D2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аппарат;</w:t>
      </w:r>
    </w:p>
    <w:p w14:paraId="0077FA2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тәуекелдерін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5C5779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транспарентті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бюджеттік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бәсекелес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сатып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38A0DF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658DF" w:rsidRPr="005658DF" w14:paraId="73E6F55D" w14:textId="77777777" w:rsidTr="005658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46727D" w14:textId="77777777" w:rsidR="005658DF" w:rsidRPr="005658DF" w:rsidRDefault="005658DF" w:rsidP="005658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A31EF2" w14:textId="77777777" w:rsidR="005658DF" w:rsidRPr="005658DF" w:rsidRDefault="005658DF" w:rsidP="005658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" w:name="z394"/>
            <w:bookmarkEnd w:id="4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саясатының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2022 –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жылдарға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арналған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тұжырымдамасына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ҚОСЫМША</w:t>
            </w:r>
          </w:p>
        </w:tc>
      </w:tr>
    </w:tbl>
    <w:p w14:paraId="7E5FED9D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bookmarkStart w:id="5" w:name="z395"/>
      <w:bookmarkEnd w:id="5"/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саясатының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2022 – 2026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жылдарға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тұжырымдамасын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жөніндегі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ІС-ҚИМЫЛ ЖОСПАРЫ</w:t>
      </w:r>
    </w:p>
    <w:p w14:paraId="412B918D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Ескерту</w:t>
      </w:r>
      <w:proofErr w:type="spellEnd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Қосымшаға</w:t>
      </w:r>
      <w:proofErr w:type="spellEnd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өзгеріс</w:t>
      </w:r>
      <w:proofErr w:type="spellEnd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енгізілді</w:t>
      </w:r>
      <w:proofErr w:type="spellEnd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– ҚР </w:t>
      </w:r>
      <w:proofErr w:type="spellStart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26.11.2022 </w:t>
      </w:r>
      <w:hyperlink r:id="rId11" w:anchor="z437" w:history="1">
        <w:r w:rsidRPr="005658D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№ 5</w:t>
        </w:r>
      </w:hyperlink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Жарлығымен</w:t>
      </w:r>
      <w:proofErr w:type="spellEnd"/>
      <w:r w:rsidRPr="005658DF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5580"/>
        <w:gridCol w:w="2825"/>
        <w:gridCol w:w="1150"/>
        <w:gridCol w:w="3307"/>
      </w:tblGrid>
      <w:tr w:rsidR="005658DF" w:rsidRPr="005658DF" w14:paraId="637B62D5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BAF4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FF331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Реформалардың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/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іс-шаралардың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706F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Аяқтау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2176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Аяқталу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мерзімі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7B72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орындаушылар</w:t>
            </w:r>
            <w:proofErr w:type="spellEnd"/>
          </w:p>
        </w:tc>
      </w:tr>
      <w:tr w:rsidR="005658DF" w:rsidRPr="005658DF" w14:paraId="1BCF3604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B80A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2BF5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3231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5923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6A9D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</w:tr>
      <w:tr w:rsidR="005658DF" w:rsidRPr="005658DF" w14:paraId="69BF8374" w14:textId="77777777" w:rsidTr="005658D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7E9C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Стратегиялық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көрсеткіш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: Transparency International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түйсіну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балл: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42,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43,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44,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45,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1601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ОМО, ЖАО</w:t>
            </w:r>
          </w:p>
        </w:tc>
      </w:tr>
      <w:tr w:rsidR="005658DF" w:rsidRPr="005658DF" w14:paraId="4ECC183E" w14:textId="77777777" w:rsidTr="005658D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2EF14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1-міндет.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Cыбайлас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төзбеушілікті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қалыптастыру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" w:name="z397"/>
            <w:bookmarkEnd w:id="6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индикаторлар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7" w:name="z398"/>
            <w:bookmarkEnd w:id="7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өткен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12 айда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кемінде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лауазымды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байланыс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лауазымды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пара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төлеген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немесе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осы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лауазымды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пара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талап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еткен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адамдардың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үлесі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Орнықты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даму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мақсаттарының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2030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дейінгі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индикаторлары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тізбесіндегі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жаһандық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индикатор),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31,2,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29,6,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28,3,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27,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25,3;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Дүниежүзілік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банктің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тиімділігі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(Government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Effectiveness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процентиль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62-65,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65-68,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68-73,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74-75,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74-75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ABF5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СЖҚІА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ҰЭМ, АҚДМ, ЦДИАӨМ, МҚІА</w:t>
            </w:r>
          </w:p>
        </w:tc>
      </w:tr>
      <w:tr w:rsidR="005658DF" w:rsidRPr="005658DF" w14:paraId="31A5343D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AEAF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1.1.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Құндылықтарды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өзгерту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мәдениетті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</w:p>
        </w:tc>
      </w:tr>
      <w:tr w:rsidR="005658DF" w:rsidRPr="005658DF" w14:paraId="1F927FD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1E39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448F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Әртүрлі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топтар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деңгейінде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декомпозицияланған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жұмыс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жүргізу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іс-шаралар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жоспарын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қабылдау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FAE9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Үкімет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қаулысы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93A0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33B3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АҚДМ, СЖҚІА, МСМ, ЦДИАӨМ, БҒМ,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ҚХА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  <w:tr w:rsidR="005658DF" w:rsidRPr="005658DF" w14:paraId="663F7AE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E7DE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0AC8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одан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шығарудың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тетіктерін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айқындай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жүйесіне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жария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тізілімін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7BE4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BF16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8D21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</w:t>
            </w:r>
          </w:p>
        </w:tc>
      </w:tr>
      <w:tr w:rsidR="005658DF" w:rsidRPr="005658DF" w14:paraId="28AA4B21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A56D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16F8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насихатты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азаматтар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кәсіпкерлерге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қолданыстағы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актілерді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түсінікті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қысқа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тілде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түсіндіре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сондай-ақ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белгілі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өмірлік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жағдайлар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фактілер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шешімдерді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хабардар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жолымен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E0ABE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әдістемелік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бұйрықтар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02559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8" w:name="z404"/>
            <w:bookmarkEnd w:id="8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III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9" w:name="z405"/>
            <w:bookmarkEnd w:id="9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III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58C0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162E7DB4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0EF4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7684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БҰҰ ЕҚБ-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жастардың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мүмкіндіктерін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жаһандық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ресурс"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бастамасына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қосылу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8599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0C72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3D9F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БҒМ</w:t>
            </w:r>
          </w:p>
        </w:tc>
      </w:tr>
      <w:tr w:rsidR="005658DF" w:rsidRPr="005658DF" w14:paraId="7DFEBAF9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91E1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4E91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берудің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деңгейлерінде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бағдарламаларына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парасаттылық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мәдениет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тақырыптарын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F1E2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бағдарламалары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48F3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F805A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БҒМ, ЖАО</w:t>
            </w:r>
          </w:p>
        </w:tc>
      </w:tr>
      <w:tr w:rsidR="005658DF" w:rsidRPr="005658DF" w14:paraId="5D2D388D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7EFB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368A4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ЖОО-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ларда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0" w:name="z410"/>
            <w:bookmarkEnd w:id="10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халықаралық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/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стандартты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академиялық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адалдық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құралдарын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2216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сәйкестік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сертификаттары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ректорлардың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бұйрықтары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689E1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850C1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БҒМ</w:t>
            </w:r>
          </w:p>
        </w:tc>
      </w:tr>
      <w:tr w:rsidR="005658DF" w:rsidRPr="005658DF" w14:paraId="555714EA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F589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1.2.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аппараттың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парасаттылығын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</w:p>
        </w:tc>
      </w:tr>
      <w:tr w:rsidR="005658DF" w:rsidRPr="005658DF" w14:paraId="136BEA0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A305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D89EB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қызметшілермен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профилактикалық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жұмыс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1" w:name="z414"/>
            <w:bookmarkEnd w:id="11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шалдыққан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лауазымдарды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айқындау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өлшемшарттарды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белгілеу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әдеп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уәкілдердің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шалдыққан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лауазымдарды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атқаратын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қызметшілермен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профилактикалық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жұмысты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ұйымдастыруы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0D01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әдістемелік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AF1E6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2" w:name="z417"/>
            <w:bookmarkEnd w:id="12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3" w:name="z418"/>
            <w:bookmarkEnd w:id="13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EB03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 xml:space="preserve">СЖҚІА, МҚІА,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32925A9E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DF9F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C4AE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оқытудың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үздіксіздігін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дәйектілігі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өзектілігін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оны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1901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бағдарламалары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2F52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4287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МҚІА, ЖС, БП, ІІМ,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Қорғанысмині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МБА,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</w:p>
        </w:tc>
      </w:tr>
      <w:tr w:rsidR="005658DF" w:rsidRPr="005658DF" w14:paraId="497EA1FF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B280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A889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квазимемлекеттік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секторда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қақтығысын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анықтауды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реттеуді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регламенттеу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63E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3F32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415A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МҚІА</w:t>
            </w:r>
          </w:p>
        </w:tc>
      </w:tr>
      <w:tr w:rsidR="005658DF" w:rsidRPr="005658DF" w14:paraId="243F413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98BA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05618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тартымдылығын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4" w:name="z422"/>
            <w:bookmarkEnd w:id="14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әлеуметтік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пакетті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5" w:name="z423"/>
            <w:bookmarkEnd w:id="15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қызметшілердің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еңбегін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ұйымдастыру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жағдайлар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3)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өзге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де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төленетін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қызметпен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айналысу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мүмкіндіктерді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3C64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ACA1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8B47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МҚІА, СЖҚІА, 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БП</w:t>
            </w:r>
          </w:p>
        </w:tc>
      </w:tr>
      <w:tr w:rsidR="005658DF" w:rsidRPr="005658DF" w14:paraId="1E3EF801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4F59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1.3.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Бизнестің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парасаттылығына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жәрдемдесу</w:t>
            </w:r>
            <w:proofErr w:type="spellEnd"/>
          </w:p>
        </w:tc>
      </w:tr>
      <w:tr w:rsidR="005658DF" w:rsidRPr="005658DF" w14:paraId="1F60FCE0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CF6C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44E3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Жоғары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оқу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орнынан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кейінгі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шеңберінде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комплаенс-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мамандарды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даярлау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A767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бағдарламалары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F9A2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BAC69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БҒМ, СЖҚІА, ЕХӘҚМ</w:t>
            </w:r>
          </w:p>
        </w:tc>
      </w:tr>
      <w:tr w:rsidR="005658DF" w:rsidRPr="005658DF" w14:paraId="443CC35D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1E06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BF1F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Квазимемлекеттік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жекеше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секторлар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субъектілерінің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ISO 37001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немесе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ҚР СТ 3049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стандартын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ерікті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түрде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E834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сәйкестік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сертификаты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FCA0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6836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МБА,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  <w:tr w:rsidR="005658DF" w:rsidRPr="005658DF" w14:paraId="58E0629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FADA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56154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Квазимемлекеттік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жекеше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секторлар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субъектілерінің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қызметкерлерін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өтеусіз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7BC37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бағдарламалары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6E20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933A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ОМО, ЖАО,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  <w:tr w:rsidR="005658DF" w:rsidRPr="005658DF" w14:paraId="58E7098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3268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9E38E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"Бизнес-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серіктестердің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тізілімі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жүйесінің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функционалын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6" w:name="z427"/>
            <w:bookmarkEnd w:id="16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төлеушінің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парасаттылық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",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орнықтылық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төлем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тәртібінің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әзірлеу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7" w:name="z428"/>
            <w:bookmarkEnd w:id="17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2) 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тиісті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қағидатын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8" w:name="z429"/>
            <w:bookmarkEnd w:id="18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3)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индикаторлармен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толықтыру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19" w:name="z430"/>
            <w:bookmarkEnd w:id="19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стандартты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ерікті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енгізген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компаниялардың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өнімдерін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"таза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толқын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("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clear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wave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белгісімен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таңбалау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0" w:name="z431"/>
            <w:bookmarkEnd w:id="20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бизнестің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рейтингін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6)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тіркеуден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кейінгі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бірінші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жаңа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бастаған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кәсіпкерлерді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сүйемелдеу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функционалды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мүмкіндігін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қарастыру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BA89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пайдалануға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0435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III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40BD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СЖҚІА,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13226A7B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5526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691B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стандарттарды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енгізген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қолдайтын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кәсіпкерлік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субъектілері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жеңілдіктер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преференциялар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кезінде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шартты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жеңілдіктер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09C4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738D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B5D2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ИИДМ,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054D7AAF" w14:textId="77777777" w:rsidTr="005658D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5BB013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2-міндет.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мүмкіндіктерін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болдырмау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1" w:name="z435"/>
            <w:bookmarkEnd w:id="21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индикаторлар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2" w:name="z436"/>
            <w:bookmarkEnd w:id="22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экономикаға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қатысу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қысқарту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ЖІӨ-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%-бен: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14,7,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14,5,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14,2,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14,0,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13,9;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Дүниежүзілік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экономикалық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форумның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Жаһандық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бәсекеге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қабілеттілік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Институттар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индикаторы,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58,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56,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53,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50,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E960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БҚДА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ҰЭМ, ЖАО</w:t>
            </w:r>
          </w:p>
        </w:tc>
      </w:tr>
      <w:tr w:rsidR="005658DF" w:rsidRPr="005658DF" w14:paraId="23B796D8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848A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2.1. Бюджет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қаражатын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тиімсіз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жұмсау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азайту</w:t>
            </w:r>
            <w:proofErr w:type="spellEnd"/>
          </w:p>
        </w:tc>
      </w:tr>
      <w:tr w:rsidR="005658DF" w:rsidRPr="005658DF" w14:paraId="5948D2A1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2991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7B8C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Құрылыс-монтаждау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жұмыстары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саласында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жалған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актілерге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мәжбүрлі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түрде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қою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болдырмайтын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қаржыландыруды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9B28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3541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CD44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ҰЭМ</w:t>
            </w:r>
          </w:p>
        </w:tc>
      </w:tr>
      <w:tr w:rsidR="005658DF" w:rsidRPr="005658DF" w14:paraId="7ABDF43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549B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AA12E1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басымдықтарға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сәйкес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басқарудың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3" w:name="z440"/>
            <w:bookmarkEnd w:id="23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блоктық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бюджетті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шеңберінде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қою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қағидасын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4" w:name="z441"/>
            <w:bookmarkEnd w:id="24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көрсеткіштерді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есептеудің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қолданыстағы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әдістемелерін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қайта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5" w:name="z442"/>
            <w:bookmarkEnd w:id="25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инвестициялық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тиісінше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мониторингтеу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бюджеттік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бағдарламалар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әкімшілерінің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жауапкершілігін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6" w:name="z443"/>
            <w:bookmarkEnd w:id="26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өткізуді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бюджет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қаражатын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алушылар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деректерді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алғанда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бюджет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қаражатын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жоспарлау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сәтінен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бастап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игеру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сәтіне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дейінгі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процесті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ашық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деректердің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бірыңғай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интернет-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порталында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жариялау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бюджет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қаражатын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алушылардың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жария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тізілімін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қалыптастыру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5) бюджет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қаражатын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игеру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процестерінде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ақшаны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бояу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тетігін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2FEF5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7" w:name="z445"/>
            <w:bookmarkEnd w:id="27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бұйрықтар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8" w:name="z446"/>
            <w:bookmarkEnd w:id="28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29" w:name="z447"/>
            <w:bookmarkEnd w:id="29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ашық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деректердің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бірыңғай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интернет-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порталындағы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жария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деректер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BBFD7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0" w:name="z449"/>
            <w:bookmarkEnd w:id="30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1" w:name="z450"/>
            <w:bookmarkEnd w:id="31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2" w:name="z451"/>
            <w:bookmarkEnd w:id="32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3" w:name="z452"/>
            <w:bookmarkEnd w:id="33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4" w:name="z453"/>
            <w:bookmarkEnd w:id="34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III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5" w:name="z454"/>
            <w:bookmarkEnd w:id="35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6" w:name="z455"/>
            <w:bookmarkEnd w:id="36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7" w:name="z456"/>
            <w:bookmarkEnd w:id="37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9B8159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 xml:space="preserve">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СЖРА, ЦДИАӨМ,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8" w:name="z458"/>
            <w:bookmarkEnd w:id="38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СЖРА ҰСБ, 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39" w:name="z459"/>
            <w:bookmarkEnd w:id="39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0" w:name="z460"/>
            <w:bookmarkEnd w:id="40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ЦДИАӨМ, АҚДМ, ҰЭМ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СЖҚІА, ЦДИАӨМ</w:t>
            </w:r>
          </w:p>
        </w:tc>
      </w:tr>
      <w:tr w:rsidR="005658DF" w:rsidRPr="005658DF" w14:paraId="6794F5A0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EEDB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2A2E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Әлеуметтік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маңызы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бар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салаларда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шағып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қаржыландыру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жүйесінің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соңынан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ереді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3069C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807A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9BF1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64DC5551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FE94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4D65C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бәсекелестік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ортаны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күшейту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1" w:name="z463"/>
            <w:bookmarkEnd w:id="41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1)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алынатын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тауарларға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арналған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техникалық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ерекшеліктерді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стандарттау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біріздендіру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тауарлардың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бірыңғай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каталогын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2" w:name="z464"/>
            <w:bookmarkEnd w:id="42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тауарлар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орташа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босату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бағасын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айқындау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3)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биржалық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сауданы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кеңейту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0362D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3" w:name="z466"/>
            <w:bookmarkEnd w:id="43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әдістемелік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B4361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4" w:name="z468"/>
            <w:bookmarkEnd w:id="44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5" w:name="z469"/>
            <w:bookmarkEnd w:id="45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6" w:name="z470"/>
            <w:bookmarkEnd w:id="46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7" w:name="z471"/>
            <w:bookmarkEnd w:id="47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248A5A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Самұрық-Қазына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ҰӘҚ" АҚ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),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Бәйтерек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ҰБХ" АҚ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компаниялар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8" w:name="z473"/>
            <w:bookmarkEnd w:id="48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СИМ</w:t>
            </w:r>
          </w:p>
        </w:tc>
      </w:tr>
      <w:tr w:rsidR="005658DF" w:rsidRPr="005658DF" w14:paraId="6BF10F1F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1EE3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CECD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көзден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ерекше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тәртіппен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сондай-ақ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тапсырмалар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шеңберінде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өткізілетін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негіздерін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қысқарту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тәртіп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пен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қауіпсіздік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қажеттіліктерін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қоспағанда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65F0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94E1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III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49B9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ҰЭМ, ҰҚК,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Қорғанысмині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ІІМ</w:t>
            </w:r>
          </w:p>
        </w:tc>
      </w:tr>
      <w:tr w:rsidR="005658DF" w:rsidRPr="005658DF" w14:paraId="00822DD1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E055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05FE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квазимемлекеттік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сектордың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бірыңғай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талаптарды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белгілеу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B233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1CA5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AD617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Самұрық-Қазына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ҰӘҚ" АҚ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  <w:tr w:rsidR="005658DF" w:rsidRPr="005658DF" w14:paraId="7648B756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454F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C376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аудит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бақылау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оңтайландыру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қайталануды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болдырмау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тәуелсіздікті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жолымен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5A40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24E3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F4F7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ЖАП,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</w:p>
        </w:tc>
      </w:tr>
      <w:tr w:rsidR="005658DF" w:rsidRPr="005658DF" w14:paraId="5F818E94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E4B0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2.2.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Бюджеттік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экономикалық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</w:p>
        </w:tc>
      </w:tr>
      <w:tr w:rsidR="005658DF" w:rsidRPr="005658DF" w14:paraId="778727D2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7BCB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EFF4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Экономиканың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салаларында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кәсіпкерлікті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субсидиялау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кепілдік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гранттар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кешенді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тиісті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нормативтік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актілерді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тексеру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осы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экономикалық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5633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B6BC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2795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ҰЭМ, СЖРА, БҚДА, СЖҚІА, ЦДИАӨМ,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4CEBF6EF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F9C4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 xml:space="preserve">2.3.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экономикаға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қатысу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азайту</w:t>
            </w:r>
            <w:proofErr w:type="spellEnd"/>
          </w:p>
        </w:tc>
      </w:tr>
      <w:tr w:rsidR="005658DF" w:rsidRPr="005658DF" w14:paraId="53E0604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D1B2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8337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Бәсекесі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жеткіліксіз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салаларды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қоспағанда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қатысу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үлесі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бар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ұйымдарға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қолдаудың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шектеулер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C075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2990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493A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БҚДА,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Самұрық-Қазына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ҰӘҚ" АҚ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71524749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A66F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E315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Монополиясыздандыру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қолайлы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бәсекелес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орта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экономикаға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қатысуын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қысқарту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қауіпсіздікті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байланысты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саланы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қоспағанда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85F6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0C91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0171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БҚДА,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Самұрық-Қазына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ҰӘҚ" АҚ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  <w:tr w:rsidR="005658DF" w:rsidRPr="005658DF" w14:paraId="2D66493C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5A05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2.4.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Сапалы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цифрландыру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төмендету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факторы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ретінде</w:t>
            </w:r>
            <w:proofErr w:type="spellEnd"/>
          </w:p>
        </w:tc>
      </w:tr>
      <w:tr w:rsidR="005658DF" w:rsidRPr="005658DF" w14:paraId="0C8CE0DE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44BD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EC7DB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басқаруды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қайта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жүктеу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49" w:name="z481"/>
            <w:bookmarkEnd w:id="49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бизнес-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процестерді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оңтайландыру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0" w:name="z482"/>
            <w:bookmarkEnd w:id="50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көрсетілетін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проактивті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форматын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1" w:name="z483"/>
            <w:bookmarkEnd w:id="51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көрсетудің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баламалы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нысандарын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қысқарту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4)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емес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платформалар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көрсетудің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электрондық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форматын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кеңейту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5F85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бұйрықтар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5355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D121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ЦДИАӨМ, МҚІА,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40F8F8D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9B619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AC50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Нормативтік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актілердің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трансформация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талаптарына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сәйкестігі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тұрғысынан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сараптау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47C3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E6DC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6215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ЦДИАӨМ</w:t>
            </w:r>
          </w:p>
        </w:tc>
      </w:tr>
      <w:tr w:rsidR="005658DF" w:rsidRPr="005658DF" w14:paraId="624475F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F36D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7645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Деректердің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бірыңғай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ауқымына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негізделген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үкіметтің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жаңа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архитектурасын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14B1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A003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9EB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ЦДИАӨМ</w:t>
            </w:r>
          </w:p>
        </w:tc>
      </w:tr>
      <w:tr w:rsidR="005658DF" w:rsidRPr="005658DF" w14:paraId="6A2B5BE5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DDB7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87B0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жүйелерді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әзірлеу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кезінде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анықтау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жою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E4BAD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бұйрықтар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E19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3C022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ЦДИАӨМ, СЖҚІА</w:t>
            </w:r>
          </w:p>
        </w:tc>
      </w:tr>
      <w:tr w:rsidR="005658DF" w:rsidRPr="005658DF" w14:paraId="286ED33C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1563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4E5F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Қолма-қол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ақшасыз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төлемдердің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инфрақұрылымын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кеңейту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68C0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769F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5A39F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ҰБ, СИМ,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ЦДИАӨМ, ҰЭМ,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5E83BDCC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A6D1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86327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ТМККК/МӘМС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шеңберінде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медициналық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көрсетілетін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қолжетімділігі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ашықтығын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2" w:name="z490"/>
            <w:bookmarkEnd w:id="52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медициналық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көрсетілетін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кезінде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әсіресе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амбулаториялық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дәрі-дәрмекпен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алушыны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QR-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кодтау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сәйкестендіру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денсаулық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субъектілерінен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дәрілік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заттар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медициналық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бұйымдарды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көрсетілетін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веб-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порталына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ауыстыру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цифрландыруды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0877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08BD5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III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46A6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ДСМ,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6B2CCDC5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5320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2.5.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алғышарттарын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анықтау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жою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құралдарын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</w:p>
        </w:tc>
      </w:tr>
      <w:tr w:rsidR="005658DF" w:rsidRPr="005658DF" w14:paraId="645E297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EE46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CCAD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мәселелері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зерттеу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орталығын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құруды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2E4CE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9401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D7E9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</w:t>
            </w:r>
          </w:p>
        </w:tc>
      </w:tr>
      <w:tr w:rsidR="005658DF" w:rsidRPr="005658DF" w14:paraId="537E1D8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9A66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28886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Нормативтік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актілердің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жобаларына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сараптаманы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3" w:name="z494"/>
            <w:bookmarkEnd w:id="53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нормативтік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актілердің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үлгілік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ұқсас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жобаларына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бірыңғай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сараптаманы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жасанды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интеллект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элементтерін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C703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Үкімет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қаулысы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9F1C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D4C8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</w:t>
            </w:r>
          </w:p>
        </w:tc>
      </w:tr>
      <w:tr w:rsidR="005658DF" w:rsidRPr="005658DF" w14:paraId="5C29912F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FA45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FEDA7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ішкі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сыртқы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талдауларды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4" w:name="z497"/>
            <w:bookmarkEnd w:id="54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тәсілді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5" w:name="z498"/>
            <w:bookmarkEnd w:id="55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жүргізу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қағидаларын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6" w:name="z499"/>
            <w:bookmarkEnd w:id="56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ішкі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сыртқы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талқылау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асырылу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мониторингі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процесіне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кеңестерді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міндетті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түрде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тарту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7" w:name="z500"/>
            <w:bookmarkEnd w:id="57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мониторинг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жүргізу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көздерін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жасалған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сыртқы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ішкі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талдаулардың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ұсынымдарымен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толықтыру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5)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мониторинг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нәтижелерін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кеңестің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отырыстарында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9CEFE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Үкімет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қаулысы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бұйрық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CD27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27BF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ОМО, ЖАО</w:t>
            </w:r>
          </w:p>
        </w:tc>
      </w:tr>
      <w:tr w:rsidR="005658DF" w:rsidRPr="005658DF" w14:paraId="15191C4E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3A09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4F655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стандарт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институтын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8" w:name="z503"/>
            <w:bookmarkEnd w:id="58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уәкілетті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тиісті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әдістемені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бекіту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құзырет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59" w:name="z504"/>
            <w:bookmarkEnd w:id="59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әдістемені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бекіту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3) экономика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салаларына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қатысты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тәуекелдерінің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бейіндері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бар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картограммаларын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AF22B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0" w:name="z506"/>
            <w:bookmarkEnd w:id="60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бұйрық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картограммалар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94CEA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1" w:name="z508"/>
            <w:bookmarkEnd w:id="61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2" w:name="z509"/>
            <w:bookmarkEnd w:id="62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3" w:name="z510"/>
            <w:bookmarkEnd w:id="63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4" w:name="z511"/>
            <w:bookmarkEnd w:id="64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8791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7A90E8F6" w14:textId="77777777" w:rsidTr="005658D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F865E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3-міндет.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Жауапкершіліктің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бұлтартпастығын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5" w:name="z513"/>
            <w:bookmarkEnd w:id="65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индикатор: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Дүниежүзілік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сот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төрелігі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үстемдігі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(World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Justice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Project,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Rule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of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Law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Index), балл: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0,53,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0,54,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0,55,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0,56,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0,57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2C08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АҚДМ, ЦДИАӨМ, ІІМ, ЕХӘҚМ, ҰЭМ, СИМ,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ЖС, БП, ҰҚК, ЕК, СЖҚІА, МҚІА, ДСМ</w:t>
            </w:r>
          </w:p>
        </w:tc>
      </w:tr>
      <w:tr w:rsidR="005658DF" w:rsidRPr="005658DF" w14:paraId="69544A7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6111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B672B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"Smart-сот"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6" w:name="z515"/>
            <w:bookmarkEnd w:id="66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виртуалды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сотта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қаралған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одан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әрі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ұлғайту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2) сот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жүргізуде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жасанды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интеллектті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талдама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бөлігінде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1AA1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753E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9AD9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ЖС, ЦДИАӨМ</w:t>
            </w:r>
          </w:p>
        </w:tc>
      </w:tr>
      <w:tr w:rsidR="005658DF" w:rsidRPr="005658DF" w14:paraId="5DF28500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8FD8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297E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Парасаттылыққа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тексеруді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integrity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check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тетігін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A68C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2C82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45D0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ЖС, БП, ІІМ, ҰҚК, ҚМА;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24EEC12D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5439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DE11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Негізсіз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баю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жауапкершілікті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16A9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B36CB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E68F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БП, ҚМА, ҰҚК,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ӘдМ</w:t>
            </w:r>
            <w:proofErr w:type="spellEnd"/>
          </w:p>
        </w:tc>
      </w:tr>
      <w:tr w:rsidR="005658DF" w:rsidRPr="005658DF" w14:paraId="06CE7C8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59A3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9F2A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Шығыстардың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алынатын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кірістерге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сәйкестігі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декларацияларды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тәуекелге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бағдарланған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бақылау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F571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C3C4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III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181D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СЖҚІА, ҚМА</w:t>
            </w:r>
          </w:p>
        </w:tc>
      </w:tr>
      <w:tr w:rsidR="005658DF" w:rsidRPr="005658DF" w14:paraId="4B20D219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C311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333D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тергеп-тексеру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институтын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ақшаны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қадағалау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("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follow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the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money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қағидаты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890B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41BC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BCCE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ҚМА, БП, ҰҚК, ІІМ,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Қорғанысмині</w:t>
            </w:r>
            <w:proofErr w:type="spellEnd"/>
          </w:p>
        </w:tc>
      </w:tr>
      <w:tr w:rsidR="005658DF" w:rsidRPr="005658DF" w14:paraId="594996B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8DF8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14EF3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Параны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уәде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/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қылмыстық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жауапкершілікті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A571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BF11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CA9C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СЖҚІА, БП, ЖС, ҰҚК, ІІМ</w:t>
            </w:r>
          </w:p>
        </w:tc>
      </w:tr>
      <w:tr w:rsidR="005658DF" w:rsidRPr="005658DF" w14:paraId="797E2862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72A5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0393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орган,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емес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қызметкерінің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сыйақыны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бопсалауына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байланысты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қылмыстарды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анықтау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жұмысты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0360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5306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E264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БП, ІІМ, ЖС</w:t>
            </w:r>
          </w:p>
        </w:tc>
      </w:tr>
      <w:tr w:rsidR="005658DF" w:rsidRPr="005658DF" w14:paraId="0201042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02E3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9BC2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бұзушылықтар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жасағаны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тұлғалардың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жауапкершілігін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күшейту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93619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2728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FAA9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БП, ЖС, ҰҚК,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"Атамекен" ҰКП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келісім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  <w:tr w:rsidR="005658DF" w:rsidRPr="005658DF" w14:paraId="3DEDDF0B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9321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2B79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қабылдамағаны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жауапкершіліктің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тетіктерін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98DD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3729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F932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</w:t>
            </w:r>
          </w:p>
        </w:tc>
      </w:tr>
      <w:tr w:rsidR="005658DF" w:rsidRPr="005658DF" w14:paraId="3A5E777C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27DB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EA63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Парламентінің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Мәжілісіне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Еуропа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Кеңесінің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қылмыстық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жауаптылық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конвенциясына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қосылу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енгiзу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6B245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DABF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C045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БП, ҰҚК, ҚМА, ІІМ, СІМ</w:t>
            </w:r>
          </w:p>
        </w:tc>
      </w:tr>
      <w:tr w:rsidR="005658DF" w:rsidRPr="005658DF" w14:paraId="79680E9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1AA4A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B043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Парламентінің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Мәжілісіне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ЭЫДҰ-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Халықаралық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коммерциялық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мәмілелерді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жүзеге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кезінде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шетелдік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лауазымды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параға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сатып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күрес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конвенциясына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қосылу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енгiзу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C92C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6F6E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B520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БП, ҰҚК, ҚМА, ІІМ, СІМ</w:t>
            </w:r>
          </w:p>
        </w:tc>
      </w:tr>
      <w:tr w:rsidR="005658DF" w:rsidRPr="005658DF" w14:paraId="0D5ADB02" w14:textId="77777777" w:rsidTr="005658D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4D4E2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4-міндет.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азаматтық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рөлін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күшейту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7" w:name="z528"/>
            <w:bookmarkEnd w:id="67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индикатор: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Дүниежүзілік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банктің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халықтың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пікірін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есепке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есептілігі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(Voice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and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Accountability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процентиль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27,5,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35,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42,5,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50,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57,5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798B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АҚДМ, МҚІА</w:t>
            </w:r>
          </w:p>
        </w:tc>
      </w:tr>
      <w:tr w:rsidR="005658DF" w:rsidRPr="005658DF" w14:paraId="548FF002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A17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4.1.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бақылау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институтын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</w:tr>
      <w:tr w:rsidR="005658DF" w:rsidRPr="005658DF" w14:paraId="50BA4FB9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F74E2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ED8D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бақылаушы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рөлін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өңірлерді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жоспарларын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жоспарлау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жүйесінің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құжаттарын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мониторингі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13DF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басқарудың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жүйесіне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жеткізуді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31DB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818B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ҰЭМ, ЦДИАӨМ, СЖРА, АҚДМ,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мониторингі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кеңсе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4F2075C6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13B1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55EE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алдын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кеңестердің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рөлін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күшейту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7044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Республикасын-дағы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кеңестердің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баяндамадағы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B3C3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27EA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АҚДМ</w:t>
            </w:r>
          </w:p>
        </w:tc>
      </w:tr>
      <w:tr w:rsidR="005658DF" w:rsidRPr="005658DF" w14:paraId="7C4736C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308D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8019E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Жария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оңайлату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8" w:name="z530"/>
            <w:bookmarkEnd w:id="68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азаматтардың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түсінуінің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ыңғайлы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қарапайым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болуын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үшін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Ашық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деректер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Ашық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бюджеттер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интернет-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порталдарында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орналастырылатын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форматтары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сипаттамаларын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2) 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Ашық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үкімет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интернет-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порталдарының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интерфейсін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автоматтандырылған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толықтыру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2E37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бұйрықтар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актілері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CE0B20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69" w:name="z533"/>
            <w:bookmarkEnd w:id="69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ІІІ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DA6D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АҚДМ, ЦДИАӨМ,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ҰЭМ, ҰБ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ЦДИАӨМ, ОМО, ЖАО</w:t>
            </w:r>
          </w:p>
        </w:tc>
      </w:tr>
      <w:tr w:rsidR="005658DF" w:rsidRPr="005658DF" w14:paraId="1D65D914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CC5C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D707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мәселелерінде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журналистердің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әлеуетін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кеңейту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1408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621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01D0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АҚДМ, СЖҚІА</w:t>
            </w:r>
          </w:p>
        </w:tc>
      </w:tr>
      <w:tr w:rsidR="005658DF" w:rsidRPr="005658DF" w14:paraId="73D99A25" w14:textId="77777777" w:rsidTr="005658D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597B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4.2.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хабарлау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тетіктерін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жақсарту</w:t>
            </w:r>
            <w:proofErr w:type="spellEnd"/>
          </w:p>
        </w:tc>
      </w:tr>
      <w:tr w:rsidR="005658DF" w:rsidRPr="005658DF" w14:paraId="1920D18E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B81C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E0DA7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Хабарлау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арналарын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70" w:name="z537"/>
            <w:bookmarkEnd w:id="70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1) "1424"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сall-орталығының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2) 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фактілері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хабар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берудің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заманауи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арналарын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E843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386A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0950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ЦДИАӨМ</w:t>
            </w:r>
          </w:p>
        </w:tc>
      </w:tr>
      <w:tr w:rsidR="005658DF" w:rsidRPr="005658DF" w14:paraId="27E3A22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14030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550E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бұзушылық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фактісі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хабарлаған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немесе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өзгеше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түрде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жәрдем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көрсеткен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көтермелеу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қағидаларын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BE7A1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Үкімет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қаулысы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E0CE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2109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</w:p>
        </w:tc>
      </w:tr>
      <w:tr w:rsidR="005658DF" w:rsidRPr="005658DF" w14:paraId="77C7E7E0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FE96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A530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хабарлайтын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адамдарды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қорғауды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еңбек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құқықтарын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өтініш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беруші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көрсеткен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жәрдем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құпиялылығына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кепілдік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күшейту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05DB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7AFA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9D39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БП, МҚІА, ЕХӘҚМ</w:t>
            </w:r>
          </w:p>
        </w:tc>
      </w:tr>
      <w:tr w:rsidR="005658DF" w:rsidRPr="005658DF" w14:paraId="70957C43" w14:textId="77777777" w:rsidTr="005658D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78545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5-міндет.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асырудың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мониторингін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қамтамасыз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71" w:name="z542"/>
            <w:bookmarkEnd w:id="71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индикатор: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Дүниежүзілік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банктің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бақылау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(Control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of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Corruption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процентиль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39-41,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41-43,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43-46,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46-48,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48-50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07C8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СЖҚІА, ОМО, ЖАО</w:t>
            </w:r>
          </w:p>
        </w:tc>
      </w:tr>
      <w:tr w:rsidR="005658DF" w:rsidRPr="005658DF" w14:paraId="1029A259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D0BE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E769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шаралардың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мониторингтеу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бағалау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9026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E316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CA7CF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БП</w:t>
            </w:r>
          </w:p>
        </w:tc>
      </w:tr>
      <w:tr w:rsidR="005658DF" w:rsidRPr="005658DF" w14:paraId="4C557465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5D8C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AC0E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жария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портал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құру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E66F7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F58D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FE87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ЦДИАӨМ</w:t>
            </w:r>
          </w:p>
        </w:tc>
      </w:tr>
      <w:tr w:rsidR="005658DF" w:rsidRPr="005658DF" w14:paraId="2FF3C72C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F20C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872B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түйсінудің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қалыптастыру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әзірлеу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4BD5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00ED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ІІІ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71BD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СЖРА</w:t>
            </w:r>
          </w:p>
        </w:tc>
      </w:tr>
      <w:tr w:rsidR="005658DF" w:rsidRPr="005658DF" w14:paraId="0CDE5478" w14:textId="77777777" w:rsidTr="005658D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CA226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6-міндет.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уәкілетті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одан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әрі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жетілдіру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72" w:name="z547"/>
            <w:bookmarkEnd w:id="72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Нысаналы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индикатор: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халықтың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сенім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деңгейі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, %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Президентінің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Әкімшілігі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өткізетін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нәтижелілікті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бағалау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шеңберінде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): 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64%, 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64,5%, 2024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65%, 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65,5%, 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– 66%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56A5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</w:t>
            </w:r>
          </w:p>
        </w:tc>
      </w:tr>
      <w:tr w:rsidR="005658DF" w:rsidRPr="005658DF" w14:paraId="6D37D0E0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5B3B8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7DC9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Интеграцияланған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талдаманы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қызметке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ұйымдардың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дерекқорларына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жүйелеріне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қолжетімділік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беру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мәселесін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жеткізудің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негіздерін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алынған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деректерді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теріс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жария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тыс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мақсаттарда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мүмкіндіктерін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болдырмайтын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бақылау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тетіктерін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белгілей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пысықтау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арқылы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6ADA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0B20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9A0ED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ЦДИАӨМ,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325475AD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516F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DCEE1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алдын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алуда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мен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квазимемлекеттік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сектор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субъектілерін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үйлестіруді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күшейту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: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73" w:name="z550"/>
            <w:bookmarkEnd w:id="73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1)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комплаенс-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жұмысында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үйлестіруші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рөлін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күшейту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;</w:t>
            </w: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әдеп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жөніндегі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уәкілдердің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қызметпен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өзара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іс-қимылын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регламенттеу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6517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жобасы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07096" w14:textId="77777777" w:rsidR="005658DF" w:rsidRPr="005658DF" w:rsidRDefault="005658DF" w:rsidP="005658DF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74" w:name="z553"/>
            <w:bookmarkEnd w:id="74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bookmarkStart w:id="75" w:name="z554"/>
            <w:bookmarkEnd w:id="75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2023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C1E5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МҚІА</w:t>
            </w:r>
          </w:p>
        </w:tc>
      </w:tr>
      <w:tr w:rsidR="005658DF" w:rsidRPr="005658DF" w14:paraId="78AE77F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33CA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59.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B6F9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қызметкерлерінің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біліктілігін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үздіксіз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процесін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енгізу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5F83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біліктілікті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бағдарламалары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FF41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4640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БП, МҚІА</w:t>
            </w:r>
          </w:p>
        </w:tc>
      </w:tr>
      <w:tr w:rsidR="005658DF" w:rsidRPr="005658DF" w14:paraId="25D15AC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D68F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0BFF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активтерін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криптобиржаларды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платформаларды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пайдалана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отырып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жасалған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қылмыстарға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00763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әдістемелік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C2F00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2025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IV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тоқсан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ECED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СЖҚІА, БП, ҚМА, ҰБ</w:t>
            </w:r>
          </w:p>
        </w:tc>
      </w:tr>
      <w:tr w:rsidR="005658DF" w:rsidRPr="005658DF" w14:paraId="15001E81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4743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C09D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Халықаралық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ұйымдардың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(ГРЕКО, ЭЫДҰ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)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негізінде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саясаттың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тиімділігін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арттыру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бойынша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ұсыныстар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әзірлеу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53956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ұсынымдары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бекіту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6EDF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2022-2026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жылдар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36E3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СЖҚІА,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мүдделі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  <w:p w14:paraId="79177C15" w14:textId="77777777" w:rsidR="005658DF" w:rsidRPr="005658DF" w:rsidRDefault="005658DF" w:rsidP="005658D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Жүктеу</w:t>
            </w:r>
            <w:proofErr w:type="spellEnd"/>
          </w:p>
        </w:tc>
      </w:tr>
    </w:tbl>
    <w:p w14:paraId="409EEB7E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proofErr w:type="spellStart"/>
      <w:r w:rsidRPr="005658DF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Ескертпе</w:t>
      </w:r>
      <w:proofErr w:type="spellEnd"/>
      <w:r w:rsidRPr="005658DF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: </w:t>
      </w:r>
      <w:proofErr w:type="spellStart"/>
      <w:r w:rsidRPr="005658DF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аббревиатуралардың</w:t>
      </w:r>
      <w:proofErr w:type="spellEnd"/>
      <w:r w:rsidRPr="005658DF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толық</w:t>
      </w:r>
      <w:proofErr w:type="spellEnd"/>
      <w:r w:rsidRPr="005658DF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жазылуы</w:t>
      </w:r>
      <w:proofErr w:type="spellEnd"/>
      <w:r w:rsidRPr="005658DF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273"/>
        <w:gridCol w:w="10395"/>
      </w:tblGrid>
      <w:tr w:rsidR="005658DF" w:rsidRPr="005658DF" w14:paraId="7679ECB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D163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АҚДМ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9325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CF39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Ақпарат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даму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728CF4F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A911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"Атамекен" ҰКП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D78D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2E87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"Атамекен"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кәсіпкерлер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палатасы</w:t>
            </w:r>
            <w:proofErr w:type="spellEnd"/>
          </w:p>
        </w:tc>
      </w:tr>
      <w:tr w:rsidR="005658DF" w:rsidRPr="005658DF" w14:paraId="1B0787FF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EC2D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53F3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7190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Әділет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55AD6374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8F77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Бәйтерек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ҰБХ" 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9473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D3C4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Бәйтерек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басқарушы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холдингі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акционерлік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қоғамы</w:t>
            </w:r>
            <w:proofErr w:type="spellEnd"/>
          </w:p>
        </w:tc>
      </w:tr>
      <w:tr w:rsidR="005658DF" w:rsidRPr="005658DF" w14:paraId="5E690C45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D2AC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БҒМ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046F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ECCF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Білім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ғылым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03C0330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08A14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БҚДА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04EC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AF97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Басекелестікті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дамыту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агенттігі</w:t>
            </w:r>
            <w:proofErr w:type="spellEnd"/>
          </w:p>
        </w:tc>
      </w:tr>
      <w:tr w:rsidR="005658DF" w:rsidRPr="005658DF" w14:paraId="56939555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2584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07EB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B23A6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Бас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прокуратурасы</w:t>
            </w:r>
            <w:proofErr w:type="spellEnd"/>
          </w:p>
        </w:tc>
      </w:tr>
      <w:tr w:rsidR="005658DF" w:rsidRPr="005658DF" w14:paraId="586E484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4CBC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ГРЕКО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B3CD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A7F3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тобы</w:t>
            </w:r>
            <w:proofErr w:type="spellEnd"/>
          </w:p>
        </w:tc>
      </w:tr>
      <w:tr w:rsidR="005658DF" w:rsidRPr="005658DF" w14:paraId="374A94C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79E9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ДСМ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D5A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71515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Денсаулық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сақтау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3E9D1A4B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A812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91CA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D96C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Жоғары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аудиторлық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палатасы</w:t>
            </w:r>
            <w:proofErr w:type="spellEnd"/>
          </w:p>
        </w:tc>
      </w:tr>
      <w:tr w:rsidR="005658DF" w:rsidRPr="005658DF" w14:paraId="783C33BC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6813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ЕХӘҚМ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8103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3FEA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Еңбек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халықты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әлеуметтік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1EE61D3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9BDE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7955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93AE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жергілікті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атқарушы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71E15A22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BAAA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ЖС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DF90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70B8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Жоғарғы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Соты</w:t>
            </w:r>
          </w:p>
        </w:tc>
      </w:tr>
      <w:tr w:rsidR="005658DF" w:rsidRPr="005658DF" w14:paraId="6BEA3639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BB75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ИИДМ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69C7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C684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Индустрия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инфрақұрылымдық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даму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5BBE1DB1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F2A4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Қаржымині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75021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D02B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021D584B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5E8C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3F7C6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41CB0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Қаржылық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мониторинг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агенттігі</w:t>
            </w:r>
            <w:proofErr w:type="spellEnd"/>
          </w:p>
        </w:tc>
      </w:tr>
      <w:tr w:rsidR="005658DF" w:rsidRPr="005658DF" w14:paraId="4D02811D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0EC3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Қорғанысмині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3ECC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062F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Қорғаныс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 </w:t>
            </w:r>
          </w:p>
        </w:tc>
      </w:tr>
      <w:tr w:rsidR="005658DF" w:rsidRPr="005658DF" w14:paraId="438B0E7C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0236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ҚР 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A250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AF02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стандарты</w:t>
            </w:r>
          </w:p>
        </w:tc>
      </w:tr>
      <w:tr w:rsidR="005658DF" w:rsidRPr="005658DF" w14:paraId="670FADA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7857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ҚХА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8C91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7C93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халқы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Ассамблеясы</w:t>
            </w:r>
            <w:proofErr w:type="spellEnd"/>
          </w:p>
        </w:tc>
      </w:tr>
      <w:tr w:rsidR="005658DF" w:rsidRPr="005658DF" w14:paraId="17FD886A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5DBF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МӘМС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4C66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C73A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міндетті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әлеуметтік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медициналық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сақтандыру</w:t>
            </w:r>
            <w:proofErr w:type="spellEnd"/>
          </w:p>
        </w:tc>
      </w:tr>
      <w:tr w:rsidR="005658DF" w:rsidRPr="005658DF" w14:paraId="6757FB70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70D9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МБА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0635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F0D2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Президентінің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жанындағы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басқару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академиясы</w:t>
            </w:r>
            <w:proofErr w:type="spellEnd"/>
          </w:p>
        </w:tc>
      </w:tr>
      <w:tr w:rsidR="005658DF" w:rsidRPr="005658DF" w14:paraId="164CCCE6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5DDF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МҚІА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1243F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864B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істері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агенттігі</w:t>
            </w:r>
            <w:proofErr w:type="spellEnd"/>
          </w:p>
        </w:tc>
      </w:tr>
      <w:tr w:rsidR="005658DF" w:rsidRPr="005658DF" w14:paraId="444D27B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D562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МСМ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F757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9C81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Мәдениет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спорт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67E0EB87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974C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ОМО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1628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D173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орталық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органдар</w:t>
            </w:r>
            <w:proofErr w:type="spellEnd"/>
          </w:p>
        </w:tc>
      </w:tr>
      <w:tr w:rsidR="005658DF" w:rsidRPr="005658DF" w14:paraId="662FD99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8839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ПӘ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E1B9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6405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Президентінің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Әкімшілігі</w:t>
            </w:r>
            <w:proofErr w:type="spellEnd"/>
          </w:p>
        </w:tc>
      </w:tr>
      <w:tr w:rsidR="005658DF" w:rsidRPr="005658DF" w14:paraId="5348E734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B83D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Самұрық-Қазына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 ҰӘҚ" АҚ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DD75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A6D8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Самұрық-Қазына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әл-ауқат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қоры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"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акционерлік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қоғамы</w:t>
            </w:r>
            <w:proofErr w:type="spellEnd"/>
          </w:p>
        </w:tc>
      </w:tr>
      <w:tr w:rsidR="005658DF" w:rsidRPr="005658DF" w14:paraId="0883C77E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A85D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СЖҚІА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D5BA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2DC2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іс-қимыл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агенттігі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(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Сыбайлас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жемқорлыққа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қарсы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қызмет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)</w:t>
            </w:r>
          </w:p>
        </w:tc>
      </w:tr>
      <w:tr w:rsidR="005658DF" w:rsidRPr="005658DF" w14:paraId="714A9E24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8D6A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FF07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9096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Стратегиялық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жоспарлау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реформалар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агенттігі</w:t>
            </w:r>
            <w:proofErr w:type="spellEnd"/>
          </w:p>
        </w:tc>
      </w:tr>
      <w:tr w:rsidR="005658DF" w:rsidRPr="005658DF" w14:paraId="106E2E98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1B03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СЖРА ҰСБ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2A9A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3BD9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Стратегиялық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жоспарлау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реформалар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агенттігінің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статистика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бюросы</w:t>
            </w:r>
            <w:proofErr w:type="spellEnd"/>
          </w:p>
        </w:tc>
      </w:tr>
      <w:tr w:rsidR="005658DF" w:rsidRPr="005658DF" w14:paraId="2C029941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E28A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СИМ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B5C2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BF06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Сауда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интеграция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14AA1625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E136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СІМ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C1B0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4F07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Сыртқы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7ACE029A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0482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ТМККК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D01A5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4EBF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тегін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медициналық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көмектің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кепілдік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берілген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көлемі</w:t>
            </w:r>
            <w:proofErr w:type="spellEnd"/>
          </w:p>
        </w:tc>
      </w:tr>
      <w:tr w:rsidR="005658DF" w:rsidRPr="005658DF" w14:paraId="5D576E0A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6C8E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6229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A623B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Банкі</w:t>
            </w:r>
            <w:proofErr w:type="spellEnd"/>
          </w:p>
        </w:tc>
      </w:tr>
      <w:tr w:rsidR="005658DF" w:rsidRPr="005658DF" w14:paraId="132B2802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5521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ҰҚК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B421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3C221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қауіпсіздік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комитеті</w:t>
            </w:r>
            <w:proofErr w:type="spellEnd"/>
          </w:p>
        </w:tc>
      </w:tr>
      <w:tr w:rsidR="005658DF" w:rsidRPr="005658DF" w14:paraId="6634A7C9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A9B2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ҰЭМ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F43D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A881D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Ұлттық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экономика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59D98E1F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5AF67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ЦДИАӨМ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6ACAE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B53C4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Цифрлық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даму,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инновациялар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аэроғарыш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өнеркәсібі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724E2903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E2849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ІІМ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C370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7344C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Ішкі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істер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министрлігі</w:t>
            </w:r>
            <w:proofErr w:type="spellEnd"/>
          </w:p>
        </w:tc>
      </w:tr>
      <w:tr w:rsidR="005658DF" w:rsidRPr="005658DF" w14:paraId="1D2E44E5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85D63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ЭЫДҰ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37E3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BD3F3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Экономикалық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ынтымақтастық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және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даму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ұйымы</w:t>
            </w:r>
            <w:proofErr w:type="spellEnd"/>
          </w:p>
        </w:tc>
      </w:tr>
      <w:tr w:rsidR="005658DF" w:rsidRPr="005658DF" w14:paraId="04E5D096" w14:textId="77777777" w:rsidTr="005658D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5D5F8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ISO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E373A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98562" w14:textId="77777777" w:rsidR="005658DF" w:rsidRPr="005658DF" w:rsidRDefault="005658DF" w:rsidP="005658D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International Organization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for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Standardization</w:t>
            </w:r>
            <w:proofErr w:type="spellEnd"/>
          </w:p>
          <w:p w14:paraId="705EEE38" w14:textId="77777777" w:rsidR="005658DF" w:rsidRPr="005658DF" w:rsidRDefault="005658DF" w:rsidP="005658D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Жүктеу</w:t>
            </w:r>
            <w:proofErr w:type="spellEnd"/>
          </w:p>
        </w:tc>
      </w:tr>
    </w:tbl>
    <w:p w14:paraId="7F7FAFE1" w14:textId="77777777" w:rsidR="005658DF" w:rsidRPr="005658DF" w:rsidRDefault="005658DF" w:rsidP="005658D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KZ"/>
          <w14:ligatures w14:val="none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658DF" w:rsidRPr="005658DF" w14:paraId="67788B10" w14:textId="77777777" w:rsidTr="005658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B3D14" w14:textId="77777777" w:rsidR="005658DF" w:rsidRPr="005658DF" w:rsidRDefault="005658DF" w:rsidP="005658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3094C" w14:textId="77777777" w:rsidR="005658DF" w:rsidRPr="005658DF" w:rsidRDefault="005658DF" w:rsidP="005658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76" w:name="z674"/>
            <w:bookmarkEnd w:id="76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Президентінің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ақпандағы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№ 802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Жарлығымен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БЕКІТІЛГЕН</w:t>
            </w:r>
          </w:p>
        </w:tc>
      </w:tr>
    </w:tbl>
    <w:p w14:paraId="167BD894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кейбір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жарлықтарына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енгізілетін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ӨЗГЕРІСТЕР</w:t>
      </w:r>
    </w:p>
    <w:p w14:paraId="28307198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1.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29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желтоқсандағы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154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"https://adilet.zan.kz/kaz/docs/U1500000154" \l "z1"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Жарлығында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582A72A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"https://adilet.zan.kz/kaz/docs/U1500000154" \l "z5"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қағидаларында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053D304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77" w:name="z678"/>
      <w:bookmarkEnd w:id="77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hyperlink r:id="rId12" w:anchor="z12" w:history="1">
        <w:r w:rsidRPr="005658D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5-тармақ</w:t>
        </w:r>
      </w:hyperlink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жазылсын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AD33BB7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"5.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квазимемлекеттік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сектор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субъектілері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ақпаратты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сәуіріне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.";</w:t>
      </w:r>
    </w:p>
    <w:p w14:paraId="64A6873D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78" w:name="z680"/>
      <w:bookmarkEnd w:id="78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hyperlink r:id="rId13" w:anchor="z20" w:history="1">
        <w:r w:rsidRPr="005658D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11-тармақ</w:t>
        </w:r>
      </w:hyperlink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жазылсын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39F0BF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"11.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баяндаманы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79C117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1)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Әкімшілігіне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мамырынан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кешіктірмей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9582980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маусымынан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кешіктірмей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ұсынады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.".</w:t>
      </w:r>
    </w:p>
    <w:p w14:paraId="763CF0B5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2.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жарлықтарының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2018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15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636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"https://adilet.zan.kz/kaz/docs/U1800000636" \l "z1"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Жарлығында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1AEB4E76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даму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"https://adilet.zan.kz/kaz/docs/U1800000636" \l "z8"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жоспарында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02DBE56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"4.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тәсілдері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5EBCF4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"4-жалпыұлттық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мүдделерін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қорғайтын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әділ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27C593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жемқорлықтың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парасаттылық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4-міндетте:</w:t>
      </w:r>
    </w:p>
    <w:p w14:paraId="3777A58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жазылсын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416841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Цифрлық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саясаттардың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асырылуына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мониторингті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қамтамасыз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етеді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бизнеспен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бірлескен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шаралар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отырып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белсенді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тартылатын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.".</w:t>
      </w:r>
    </w:p>
    <w:p w14:paraId="6ED526FC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3.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2021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ақпандағы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522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"https://adilet.zan.kz/kaz/docs/U2100000522" \l "z0"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Жарлығында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2459533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Жарлықпен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"https://adilet.zan.kz/kaz/docs/U2100000522" \l "z7"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тұжырымдамасында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2797E8C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"1-бөлім.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Кіріспе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"https://adilet.zan.kz/kaz/docs/U2100000522" \l "z9"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бөлімде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49F8A378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сегізінші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жазылсын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62A3FE92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даму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параметрлері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реформасының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қадамдарын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болуға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тұжырымдамаларымен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тығыз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.";</w:t>
      </w:r>
    </w:p>
    <w:p w14:paraId="486A07EC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"5-бөлім.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бағдарланған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26BEBD4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"9-міндет.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сервистік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моделін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әкімшілендіруді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қорғау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трансформациялау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E6F3C4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"3.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тармақта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C677B0F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сегізінші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жазылсын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8E8A23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тетіктері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шеңберінде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.";</w:t>
      </w:r>
    </w:p>
    <w:p w14:paraId="0FA4524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"6-бөлім.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2DF450AB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"6.1.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басымдықтары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мерзімдері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10C78DC9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екінші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жазылсын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2970D71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"Осы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жоспарлау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жүйесінің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жетілдіруді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көздейтін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жоспарын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2030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дейінгі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саясат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дамыту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стратегиялық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арқылы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асырылатын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болады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.";</w:t>
      </w:r>
    </w:p>
    <w:p w14:paraId="07EB9573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"6.2.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Тұжырымдаманы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асырудан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күтілетін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нәтижелер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73D117BE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екінші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абзац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жазылсын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3788D25A" w14:textId="77777777" w:rsidR="005658DF" w:rsidRPr="005658DF" w:rsidRDefault="005658DF" w:rsidP="005658D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Дүниежүзілік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Банктің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тиімділігінің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индексі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80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процентильден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;".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658DF" w:rsidRPr="005658DF" w14:paraId="7F8DAF71" w14:textId="77777777" w:rsidTr="005658D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AAA21" w14:textId="77777777" w:rsidR="005658DF" w:rsidRPr="005658DF" w:rsidRDefault="005658DF" w:rsidP="005658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D68E4" w14:textId="77777777" w:rsidR="005658DF" w:rsidRPr="005658DF" w:rsidRDefault="005658DF" w:rsidP="005658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79" w:name="z708"/>
            <w:bookmarkEnd w:id="79"/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Республикасы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Президентінің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2022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 xml:space="preserve"> 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ақпандағы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№ 802 </w:t>
            </w:r>
            <w:proofErr w:type="spellStart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t>Жарлығына</w:t>
            </w:r>
            <w:proofErr w:type="spellEnd"/>
            <w:r w:rsidRPr="005658DF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KZ"/>
                <w14:ligatures w14:val="none"/>
              </w:rPr>
              <w:br/>
              <w:t>ҚОСЫМША</w:t>
            </w:r>
          </w:p>
        </w:tc>
      </w:tr>
    </w:tbl>
    <w:p w14:paraId="7990803A" w14:textId="77777777" w:rsidR="005658DF" w:rsidRPr="005658DF" w:rsidRDefault="005658DF" w:rsidP="005658D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күші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жойылған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кейбір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жарлықтарының</w:t>
      </w:r>
      <w:proofErr w:type="spellEnd"/>
      <w:r w:rsidRPr="005658DF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ТІЗБЕСІ</w:t>
      </w:r>
    </w:p>
    <w:p w14:paraId="37942CC7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1.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2015-2025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2014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желтоқсандағы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986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"https://adilet.zan.kz/kaz/docs/U1400000986" \l "z1"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Жарлығы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A86A3F0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2.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істері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іс-қимыл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агенттігінің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толықтырулар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2018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4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тамыздағы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723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Жарлығымен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кейбір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жарлықтарына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енгізілетін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толықтырулардың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14" w:anchor="z71" w:history="1">
        <w:r w:rsidRPr="005658DF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7-тармағы</w:t>
        </w:r>
      </w:hyperlink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A4BF944" w14:textId="77777777" w:rsidR="005658DF" w:rsidRPr="005658DF" w:rsidRDefault="005658DF" w:rsidP="005658D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3. "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2015-2025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жылдарға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сыбайлас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жемқорлыққа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стратегиясы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2014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желтоқсандағы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986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Жарлығына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өзгерістер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толықтырулар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енгізу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2020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27 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мамырдағы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№ 341 </w:t>
      </w:r>
      <w:proofErr w:type="spellStart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begin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instrText xml:space="preserve"> HYPERLINK "https://adilet.zan.kz/kaz/docs/U2000000341" \l "z0" </w:instrText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separate"/>
      </w:r>
      <w:r w:rsidRPr="005658DF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Жарлығы</w:t>
      </w:r>
      <w:proofErr w:type="spellEnd"/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fldChar w:fldCharType="end"/>
      </w:r>
      <w:r w:rsidRPr="005658DF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FB5DA56" w14:textId="77777777" w:rsidR="008557F9" w:rsidRDefault="008557F9" w:rsidP="005658DF">
      <w:pPr>
        <w:ind w:left="-567"/>
      </w:pPr>
    </w:p>
    <w:sectPr w:rsidR="008557F9" w:rsidSect="00BE313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F9"/>
    <w:rsid w:val="005658DF"/>
    <w:rsid w:val="008557F9"/>
    <w:rsid w:val="00B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0E6E"/>
  <w15:chartTrackingRefBased/>
  <w15:docId w15:val="{253B9094-6BAC-453B-A8CE-9F3AD1B0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5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8DF"/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5658DF"/>
  </w:style>
  <w:style w:type="paragraph" w:customStyle="1" w:styleId="msonormal0">
    <w:name w:val="msonormal"/>
    <w:basedOn w:val="a"/>
    <w:rsid w:val="0056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56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5658D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658DF"/>
    <w:rPr>
      <w:color w:val="800080"/>
      <w:u w:val="single"/>
    </w:rPr>
  </w:style>
  <w:style w:type="paragraph" w:customStyle="1" w:styleId="note">
    <w:name w:val="note"/>
    <w:basedOn w:val="a"/>
    <w:rsid w:val="0056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U2200000802" TargetMode="External"/><Relationship Id="rId13" Type="http://schemas.openxmlformats.org/officeDocument/2006/relationships/hyperlink" Target="https://adilet.zan.kz/kaz/docs/U15000001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U2200000802" TargetMode="External"/><Relationship Id="rId12" Type="http://schemas.openxmlformats.org/officeDocument/2006/relationships/hyperlink" Target="https://adilet.zan.kz/kaz/docs/U150000015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U2200000802" TargetMode="External"/><Relationship Id="rId11" Type="http://schemas.openxmlformats.org/officeDocument/2006/relationships/hyperlink" Target="https://adilet.zan.kz/kaz/docs/U2200000005" TargetMode="External"/><Relationship Id="rId5" Type="http://schemas.openxmlformats.org/officeDocument/2006/relationships/hyperlink" Target="https://adilet.zan.kz/kaz/docs/U220000080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U2200000802" TargetMode="External"/><Relationship Id="rId4" Type="http://schemas.openxmlformats.org/officeDocument/2006/relationships/hyperlink" Target="https://adilet.zan.kz/kaz/docs/U2200000802" TargetMode="External"/><Relationship Id="rId9" Type="http://schemas.openxmlformats.org/officeDocument/2006/relationships/hyperlink" Target="https://adilet.zan.kz/kaz/docs/U2200000802" TargetMode="External"/><Relationship Id="rId14" Type="http://schemas.openxmlformats.org/officeDocument/2006/relationships/hyperlink" Target="https://adilet.zan.kz/kaz/docs/U1800000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15618</Words>
  <Characters>89027</Characters>
  <Application>Microsoft Office Word</Application>
  <DocSecurity>0</DocSecurity>
  <Lines>741</Lines>
  <Paragraphs>208</Paragraphs>
  <ScaleCrop>false</ScaleCrop>
  <Company/>
  <LinksUpToDate>false</LinksUpToDate>
  <CharactersWithSpaces>104437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Муканбетова</dc:creator>
  <cp:keywords/>
  <dc:description/>
  <cp:lastModifiedBy>Асем Муканбетова</cp:lastModifiedBy>
  <cp:revision>5</cp:revision>
  <dcterms:created xsi:type="dcterms:W3CDTF">2023-05-16T06:47:00Z</dcterms:created>
  <dcterms:modified xsi:type="dcterms:W3CDTF">2023-05-16T12:07:00Z</dcterms:modified>
</cp:coreProperties>
</file>